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34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1667"/>
        <w:gridCol w:w="900"/>
        <w:gridCol w:w="1710"/>
        <w:gridCol w:w="765"/>
        <w:gridCol w:w="1185"/>
        <w:gridCol w:w="1050"/>
      </w:tblGrid>
      <w:tr w14:paraId="19E69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453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1D1D1D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1D1D1D"/>
                <w:kern w:val="0"/>
                <w:sz w:val="18"/>
                <w:szCs w:val="18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A31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1D1D1D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1D1D1D"/>
                <w:kern w:val="0"/>
                <w:sz w:val="18"/>
                <w:szCs w:val="18"/>
                <w:u w:val="none"/>
                <w:lang w:val="en-US" w:eastAsia="zh-CN" w:bidi="ar"/>
              </w:rPr>
              <w:t>参考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1D1D1D"/>
                <w:kern w:val="0"/>
                <w:sz w:val="18"/>
                <w:szCs w:val="18"/>
                <w:u w:val="none"/>
                <w:lang w:val="en-US" w:eastAsia="zh-CN" w:bidi="ar"/>
              </w:rPr>
              <w:t>规格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2E6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1D1D1D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1D1D1D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CA4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1D1D1D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1D1D1D"/>
                <w:kern w:val="0"/>
                <w:sz w:val="18"/>
                <w:szCs w:val="18"/>
                <w:u w:val="none"/>
                <w:lang w:val="en-US" w:eastAsia="zh-CN" w:bidi="ar"/>
              </w:rPr>
              <w:t>最高限制单价(元)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4A4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1D1D1D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1D1D1D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4CF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1D1D1D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1D1D1D"/>
                <w:kern w:val="0"/>
                <w:sz w:val="18"/>
                <w:szCs w:val="18"/>
                <w:u w:val="none"/>
                <w:lang w:val="en-US" w:eastAsia="zh-CN" w:bidi="ar"/>
              </w:rPr>
              <w:t>最高限制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1D1D1D"/>
                <w:kern w:val="0"/>
                <w:sz w:val="18"/>
                <w:szCs w:val="18"/>
                <w:u w:val="none"/>
                <w:lang w:val="en-US" w:eastAsia="zh-CN" w:bidi="ar"/>
              </w:rPr>
              <w:t>合计（元）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C66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1D1D1D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60606"/>
                <w:kern w:val="0"/>
                <w:sz w:val="18"/>
                <w:szCs w:val="18"/>
                <w:u w:val="none"/>
                <w:lang w:val="en-US" w:eastAsia="zh-CN" w:bidi="ar"/>
              </w:rPr>
              <w:t>进口</w:t>
            </w:r>
            <w:r>
              <w:rPr>
                <w:rStyle w:val="4"/>
                <w:rFonts w:eastAsia="宋体"/>
                <w:lang w:val="en-US" w:eastAsia="zh-CN" w:bidi="ar"/>
              </w:rPr>
              <w:t>/</w:t>
            </w:r>
            <w:r>
              <w:rPr>
                <w:rStyle w:val="5"/>
                <w:lang w:val="en-US" w:eastAsia="zh-CN" w:bidi="ar"/>
              </w:rPr>
              <w:t>国产</w:t>
            </w:r>
          </w:p>
        </w:tc>
      </w:tr>
      <w:tr w14:paraId="3CD7F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691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1D1D1D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1D1D1D"/>
                <w:kern w:val="0"/>
                <w:sz w:val="18"/>
                <w:szCs w:val="18"/>
                <w:u w:val="none"/>
                <w:lang w:val="en-US" w:eastAsia="zh-CN" w:bidi="ar"/>
              </w:rPr>
              <w:t>遥测心电监护系统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F57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1D1D1D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1D1D1D"/>
                <w:kern w:val="0"/>
                <w:sz w:val="18"/>
                <w:szCs w:val="18"/>
                <w:u w:val="none"/>
                <w:lang w:val="en-US" w:eastAsia="zh-CN" w:bidi="ar"/>
              </w:rPr>
              <w:t>遥测发射盒，不含中央站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EE8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1D1D1D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1D1D1D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789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1D1D1D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1D1D1D"/>
                <w:kern w:val="0"/>
                <w:sz w:val="18"/>
                <w:szCs w:val="18"/>
                <w:u w:val="none"/>
                <w:lang w:val="en-US" w:eastAsia="zh-CN" w:bidi="ar"/>
              </w:rPr>
              <w:t>10,800.00     (壹万零捌佰元整)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403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1D1D1D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1D1D1D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7EA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1D1D1D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1D1D1D"/>
                <w:kern w:val="0"/>
                <w:sz w:val="18"/>
                <w:szCs w:val="18"/>
                <w:u w:val="none"/>
                <w:lang w:val="en-US" w:eastAsia="zh-CN" w:bidi="ar"/>
              </w:rPr>
              <w:t>151,200.00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6AE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1D1D1D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1D1D1D"/>
                <w:sz w:val="18"/>
                <w:szCs w:val="18"/>
                <w:u w:val="none"/>
                <w:lang w:val="en-US" w:eastAsia="zh-CN"/>
              </w:rPr>
              <w:t>国产</w:t>
            </w:r>
          </w:p>
        </w:tc>
      </w:tr>
    </w:tbl>
    <w:p w14:paraId="0528C6F6">
      <w:pPr>
        <w:rPr>
          <w:rFonts w:ascii="微软雅黑" w:hAnsi="微软雅黑" w:eastAsia="微软雅黑" w:cs="微软雅黑"/>
          <w:b/>
          <w:bCs/>
          <w:i w:val="0"/>
          <w:iCs w:val="0"/>
          <w:caps w:val="0"/>
          <w:spacing w:val="0"/>
          <w:sz w:val="18"/>
          <w:szCs w:val="18"/>
        </w:rPr>
      </w:pPr>
    </w:p>
    <w:p w14:paraId="197F7234">
      <w:pPr>
        <w:bidi w:val="0"/>
        <w:rPr>
          <w:rFonts w:hint="eastAsia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配置清单须严格按类别分项列明，无对应配置的项目不予罗列。产品合格证、操作手册、使用说明书等资料文件不列入设备配置清单。具体分类界定标准如下：</w:t>
      </w:r>
    </w:p>
    <w:p w14:paraId="4D796E87">
      <w:pPr>
        <w:bidi w:val="0"/>
        <w:rPr>
          <w:rFonts w:hint="eastAsia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 xml:space="preserve"> </w:t>
      </w:r>
    </w:p>
    <w:p w14:paraId="1F4BC1CF">
      <w:pPr>
        <w:bidi w:val="0"/>
        <w:rPr>
          <w:rFonts w:hint="eastAsia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1. 整机一体化配置：指设备出厂时已集成于主机本体、直接构成设备核心性能与主体功能的原厂集成组件及标准标配内容。</w:t>
      </w:r>
    </w:p>
    <w:p w14:paraId="781C94F6">
      <w:pPr>
        <w:bidi w:val="0"/>
        <w:rPr>
          <w:rFonts w:hint="eastAsia"/>
          <w:highlight w:val="yellow"/>
          <w:lang w:val="en-US" w:eastAsia="zh-CN"/>
        </w:rPr>
      </w:pPr>
    </w:p>
    <w:p w14:paraId="0108F0E5">
      <w:pPr>
        <w:numPr>
          <w:ilvl w:val="0"/>
          <w:numId w:val="1"/>
        </w:numPr>
        <w:bidi w:val="0"/>
        <w:rPr>
          <w:rFonts w:ascii="微软雅黑" w:hAnsi="微软雅黑" w:eastAsia="微软雅黑" w:cs="微软雅黑"/>
          <w:b/>
          <w:bCs/>
          <w:i w:val="0"/>
          <w:iCs w:val="0"/>
          <w:caps w:val="0"/>
          <w:spacing w:val="0"/>
          <w:sz w:val="18"/>
          <w:szCs w:val="18"/>
        </w:rPr>
      </w:pPr>
      <w:r>
        <w:rPr>
          <w:rFonts w:hint="eastAsia"/>
          <w:highlight w:val="yellow"/>
          <w:lang w:val="en-US" w:eastAsia="zh-CN"/>
        </w:rPr>
        <w:t> 本机以外配置：指独立于设备主机本体，未随主机一体化出厂，需另行配套配置的外部设备、附属配件及可选装组件</w:t>
      </w:r>
    </w:p>
    <w:p w14:paraId="114314DC">
      <w:pPr>
        <w:rPr>
          <w:rFonts w:ascii="微软雅黑" w:hAnsi="微软雅黑" w:eastAsia="微软雅黑" w:cs="微软雅黑"/>
          <w:b/>
          <w:bCs/>
          <w:i w:val="0"/>
          <w:iCs w:val="0"/>
          <w:caps w:val="0"/>
          <w:spacing w:val="0"/>
          <w:sz w:val="18"/>
          <w:szCs w:val="18"/>
        </w:rPr>
      </w:pPr>
    </w:p>
    <w:p w14:paraId="45DB5559">
      <w:pPr>
        <w:rPr>
          <w:rFonts w:ascii="微软雅黑" w:hAnsi="微软雅黑" w:eastAsia="微软雅黑" w:cs="微软雅黑"/>
          <w:b/>
          <w:bCs/>
          <w:i w:val="0"/>
          <w:iCs w:val="0"/>
          <w:caps w:val="0"/>
          <w:spacing w:val="0"/>
          <w:sz w:val="18"/>
          <w:szCs w:val="18"/>
        </w:rPr>
      </w:pPr>
    </w:p>
    <w:p w14:paraId="5F71DA98">
      <w:pPr>
        <w:numPr>
          <w:ilvl w:val="0"/>
          <w:numId w:val="2"/>
        </w:numP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 xml:space="preserve">整机性能 </w:t>
      </w:r>
    </w:p>
    <w:p w14:paraId="15BC218E">
      <w:pPr>
        <w:numPr>
          <w:ilvl w:val="0"/>
          <w:numId w:val="3"/>
        </w:numP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产品适用于对成人、小儿的监测</w:t>
      </w:r>
    </w:p>
    <w:p w14:paraId="62811752">
      <w:pPr>
        <w:numPr>
          <w:ilvl w:val="0"/>
          <w:numId w:val="3"/>
        </w:numPr>
        <w:ind w:left="0" w:leftChars="0" w:firstLine="0" w:firstLineChars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 xml:space="preserve">★遥测发射盒采用IPS电容触摸幕，屏幕尺寸≥2.6英寸 </w:t>
      </w:r>
    </w:p>
    <w:p w14:paraId="7E6D040C">
      <w:pPr>
        <w:numPr>
          <w:ilvl w:val="0"/>
          <w:numId w:val="3"/>
        </w:numPr>
        <w:ind w:left="0" w:leftChars="0" w:firstLine="0" w:firstLineChars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 xml:space="preserve">遥测发射盒具备IP24防水等级 </w:t>
      </w:r>
    </w:p>
    <w:p w14:paraId="67D63C3B">
      <w:pPr>
        <w:numPr>
          <w:ilvl w:val="0"/>
          <w:numId w:val="3"/>
        </w:numPr>
        <w:ind w:left="0" w:leftChars="0" w:firstLine="0" w:firstLine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 xml:space="preserve">遥测发射盒通过1.5米跌落测试，应符合GB 9706.1-2020标准的相关跌落测试要求 </w:t>
      </w:r>
    </w:p>
    <w:p w14:paraId="2156762A">
      <w:pPr>
        <w:numPr>
          <w:ilvl w:val="0"/>
          <w:numId w:val="3"/>
        </w:numPr>
        <w:ind w:left="0" w:leftChars="0" w:firstLine="0" w:firstLineChars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 xml:space="preserve">★遥测发射盒重量≤140克（含锂电池） </w:t>
      </w:r>
    </w:p>
    <w:p w14:paraId="66B4E89C">
      <w:pPr>
        <w:numPr>
          <w:ilvl w:val="0"/>
          <w:numId w:val="3"/>
        </w:numPr>
        <w:ind w:left="0" w:leftChars="0" w:firstLine="0" w:firstLineChars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 xml:space="preserve">遥测发射盒能正确识别心电导联类型，自动切换 </w:t>
      </w:r>
    </w:p>
    <w:p w14:paraId="2F0B6302">
      <w:pPr>
        <w:numPr>
          <w:ilvl w:val="0"/>
          <w:numId w:val="3"/>
        </w:numPr>
        <w:ind w:left="0" w:leftChars="0" w:firstLine="0" w:firstLineChars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 xml:space="preserve">更换电池后，主机自动开机，节省操作时间 </w:t>
      </w:r>
    </w:p>
    <w:p w14:paraId="45F59BE5">
      <w:pPr>
        <w:numPr>
          <w:ilvl w:val="0"/>
          <w:numId w:val="3"/>
        </w:numPr>
        <w:ind w:left="0" w:leftChars="0" w:firstLine="0" w:firstLineChars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 xml:space="preserve">提供便携式背带 </w:t>
      </w:r>
    </w:p>
    <w:p w14:paraId="0FF55A71">
      <w:pPr>
        <w:numPr>
          <w:ilvl w:val="0"/>
          <w:numId w:val="2"/>
        </w:numPr>
        <w:ind w:left="0" w:leftChars="0" w:firstLine="0" w:firstLineChars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 xml:space="preserve">监测参数 </w:t>
      </w:r>
    </w:p>
    <w:p w14:paraId="1AC57639">
      <w:pPr>
        <w:numPr>
          <w:ilvl w:val="0"/>
          <w:numId w:val="4"/>
        </w:numPr>
        <w:ind w:leftChars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标配心电、呼吸，可监测HR、RR</w:t>
      </w:r>
    </w:p>
    <w:p w14:paraId="47433006">
      <w:pPr>
        <w:numPr>
          <w:ilvl w:val="0"/>
          <w:numId w:val="4"/>
        </w:numPr>
        <w:ind w:left="0" w:leftChars="0" w:firstLine="0" w:firstLine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心电(ECG)：3导心电监测，可选配5导联监测，HR测量范围：成人：10bpm～300bpm，小儿：10bpm～350bpm</w:t>
      </w:r>
    </w:p>
    <w:p w14:paraId="0C5FFDAF">
      <w:pPr>
        <w:numPr>
          <w:ilvl w:val="0"/>
          <w:numId w:val="4"/>
        </w:numPr>
        <w:ind w:left="0" w:leftChars="0" w:firstLine="0" w:firstLineChars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 xml:space="preserve">心电滤波模式：0.05～40Hz，0.5～40Hz，1～25Hz 4.呼吸（Resp）：测量范围0，6～150rpm，分辨率：1rpm，精度：±2rpm </w:t>
      </w:r>
    </w:p>
    <w:p w14:paraId="4005DAB1">
      <w:pPr>
        <w:numPr>
          <w:ilvl w:val="0"/>
          <w:numId w:val="2"/>
        </w:numPr>
        <w:ind w:left="0" w:leftChars="0" w:firstLine="0" w:firstLine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系统功能</w:t>
      </w:r>
    </w:p>
    <w:p w14:paraId="2C2AA968">
      <w:pPr>
        <w:numPr>
          <w:ilvl w:val="0"/>
          <w:numId w:val="5"/>
        </w:numPr>
        <w:ind w:leftChars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 xml:space="preserve">与床旁监护仪共同一套中央监护系统，便于科室集中管理患者生命体征信息 </w:t>
      </w:r>
    </w:p>
    <w:p w14:paraId="19289AFA">
      <w:pPr>
        <w:numPr>
          <w:ilvl w:val="0"/>
          <w:numId w:val="5"/>
        </w:numPr>
        <w:ind w:left="0" w:leftChars="0" w:firstLine="0" w:firstLineChars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 xml:space="preserve">锂电池工作时间不小于70h，全参数监测时间不小于60小时 </w:t>
      </w:r>
    </w:p>
    <w:p w14:paraId="46A61974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3.集中充电桩具有IP22防水等级，能同时提供10块电池同时充电，每个充电位都提供电池充电状态指示灯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04ACFF"/>
    <w:multiLevelType w:val="singleLevel"/>
    <w:tmpl w:val="9204ACF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133B79D"/>
    <w:multiLevelType w:val="singleLevel"/>
    <w:tmpl w:val="B133B79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4BC0AA77"/>
    <w:multiLevelType w:val="singleLevel"/>
    <w:tmpl w:val="4BC0AA7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26112E8"/>
    <w:multiLevelType w:val="singleLevel"/>
    <w:tmpl w:val="726112E8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7A06EE4"/>
    <w:multiLevelType w:val="singleLevel"/>
    <w:tmpl w:val="77A06EE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zN2Q0Mzg5Y2UxY2VlYjVlM2ZjMzI4NDQxYzNmNzkifQ=="/>
  </w:docVars>
  <w:rsids>
    <w:rsidRoot w:val="00000000"/>
    <w:rsid w:val="06D22277"/>
    <w:rsid w:val="32B25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default" w:ascii="Arial" w:hAnsi="Arial" w:cs="Arial"/>
      <w:b/>
      <w:bCs/>
      <w:color w:val="060606"/>
      <w:sz w:val="18"/>
      <w:szCs w:val="18"/>
      <w:u w:val="none"/>
    </w:rPr>
  </w:style>
  <w:style w:type="character" w:customStyle="1" w:styleId="5">
    <w:name w:val="font41"/>
    <w:basedOn w:val="3"/>
    <w:qFormat/>
    <w:uiPriority w:val="0"/>
    <w:rPr>
      <w:rFonts w:hint="eastAsia" w:ascii="宋体" w:hAnsi="宋体" w:eastAsia="宋体" w:cs="宋体"/>
      <w:b/>
      <w:bCs/>
      <w:color w:val="060606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597</Words>
  <Characters>700</Characters>
  <Lines>0</Lines>
  <Paragraphs>0</Paragraphs>
  <TotalTime>0</TotalTime>
  <ScaleCrop>false</ScaleCrop>
  <LinksUpToDate>false</LinksUpToDate>
  <CharactersWithSpaces>722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2026-09-01T02:06:00Z</dcterms:created>
  <dc:creator>admin</dc:creator>
  <cp:lastModifiedBy>YY</cp:lastModifiedBy>
  <dcterms:modified xsi:type="dcterms:W3CDTF">2026-09-01T03:45:07Z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00B30D50AF65400DB80050B7E45EB0B7</vt:lpwstr>
  </property>
  <property fmtid="{D5CDD505-2E9C-101B-9397-08002B2CF9AE}" pid="4" name="KSOTemplateDocerSaveRecord">
    <vt:lpwstr>eyJoZGlkIjoiODBjNzZlZjFiMzM2ZDAxNjQ5MDkyOTQzODMwYzIzYWQiLCJ1c2VySWQiOiI1ODI4MjY3MjQifQ==</vt:lpwstr>
  </property>
</Properties>
</file>