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48ED">
      <w:pPr>
        <w:spacing w:line="740" w:lineRule="exact"/>
        <w:jc w:val="center"/>
        <w:outlineLvl w:val="2"/>
        <w:rPr>
          <w:rFonts w:hint="default" w:ascii="Times New Roman" w:hAnsi="Times New Roman" w:eastAsia="黑体" w:cs="Times New Roman"/>
          <w:color w:val="000000"/>
          <w:sz w:val="32"/>
          <w:szCs w:val="32"/>
        </w:rPr>
      </w:pPr>
      <w:bookmarkStart w:id="8" w:name="_GoBack"/>
      <w:bookmarkEnd w:id="8"/>
      <w:bookmarkStart w:id="0" w:name="_Toc175603519"/>
      <w:bookmarkStart w:id="1" w:name="_Toc2131911538"/>
      <w:bookmarkStart w:id="2" w:name="_Toc1827832502"/>
      <w:bookmarkStart w:id="3" w:name="_Toc357348418"/>
      <w:bookmarkStart w:id="4" w:name="_Toc1550903188"/>
      <w:bookmarkStart w:id="5" w:name="_Toc1099067205"/>
      <w:bookmarkStart w:id="6" w:name="_Toc2124023149"/>
      <w:bookmarkStart w:id="7" w:name="_Toc1423068732"/>
      <w:r>
        <w:rPr>
          <w:rFonts w:hint="eastAsia" w:ascii="Times New Roman" w:hAnsi="Times New Roman" w:eastAsia="黑体" w:cs="Times New Roman"/>
          <w:color w:val="000000"/>
          <w:sz w:val="32"/>
          <w:szCs w:val="32"/>
          <w:lang w:eastAsia="zh-CN"/>
        </w:rPr>
        <w:t>2025年度</w:t>
      </w:r>
      <w:r>
        <w:rPr>
          <w:rFonts w:hint="default" w:ascii="Times New Roman" w:hAnsi="Times New Roman" w:eastAsia="黑体" w:cs="Times New Roman"/>
          <w:color w:val="000000"/>
          <w:sz w:val="32"/>
          <w:szCs w:val="32"/>
        </w:rPr>
        <w:t>海南省科学技术奖提名公示内容</w:t>
      </w:r>
      <w:bookmarkEnd w:id="0"/>
      <w:bookmarkEnd w:id="1"/>
      <w:bookmarkEnd w:id="2"/>
      <w:bookmarkEnd w:id="3"/>
      <w:bookmarkEnd w:id="4"/>
      <w:bookmarkEnd w:id="5"/>
      <w:bookmarkEnd w:id="6"/>
      <w:bookmarkEnd w:id="7"/>
    </w:p>
    <w:p w14:paraId="7636C53C">
      <w:pPr>
        <w:spacing w:line="100" w:lineRule="exact"/>
        <w:jc w:val="center"/>
        <w:rPr>
          <w:rFonts w:hint="default" w:ascii="Times New Roman" w:hAnsi="Times New Roman" w:eastAsia="仿宋_GB2312" w:cs="Times New Roman"/>
          <w:color w:val="000000"/>
          <w:sz w:val="32"/>
          <w:szCs w:val="32"/>
        </w:rPr>
      </w:pPr>
    </w:p>
    <w:p w14:paraId="32610446">
      <w:pPr>
        <w:spacing w:line="440" w:lineRule="exact"/>
        <w:jc w:val="center"/>
        <w:rPr>
          <w:rFonts w:hint="eastAsia" w:ascii="宋体" w:hAnsi="宋体" w:eastAsia="宋体" w:cs="宋体"/>
          <w:szCs w:val="24"/>
        </w:rPr>
      </w:pPr>
      <w:r>
        <w:rPr>
          <w:rFonts w:hint="eastAsia" w:ascii="宋体" w:hAnsi="宋体" w:eastAsia="宋体" w:cs="宋体"/>
          <w:szCs w:val="24"/>
        </w:rPr>
        <w:t>（适用于项目主要完成单位、主要完成人所在单位）</w:t>
      </w:r>
    </w:p>
    <w:p w14:paraId="0660A611">
      <w:pPr>
        <w:spacing w:line="440" w:lineRule="exact"/>
        <w:jc w:val="both"/>
        <w:rPr>
          <w:rFonts w:hint="eastAsia" w:cs="Times New Roman"/>
          <w:szCs w:val="24"/>
          <w:lang w:val="en-US" w:eastAsia="zh-CN"/>
        </w:rPr>
      </w:pPr>
      <w:r>
        <w:rPr>
          <w:rFonts w:hint="default" w:ascii="Times New Roman" w:hAnsi="Times New Roman" w:eastAsia="宋体" w:cs="Times New Roman"/>
          <w:szCs w:val="24"/>
        </w:rPr>
        <w:t>公示单位（公章）：</w:t>
      </w:r>
      <w:r>
        <w:rPr>
          <w:rFonts w:hint="eastAsia" w:cs="Times New Roman"/>
          <w:szCs w:val="24"/>
          <w:lang w:val="en-US" w:eastAsia="zh-CN"/>
        </w:rPr>
        <w:t>海口市人民医院</w:t>
      </w:r>
    </w:p>
    <w:p w14:paraId="4ABD4AEC">
      <w:pPr>
        <w:spacing w:line="440" w:lineRule="exact"/>
        <w:jc w:val="both"/>
        <w:rPr>
          <w:rFonts w:hint="default" w:ascii="Times New Roman" w:hAnsi="Times New Roman" w:eastAsia="宋体" w:cs="Times New Roman"/>
          <w:szCs w:val="24"/>
        </w:rPr>
      </w:pPr>
      <w:r>
        <w:rPr>
          <w:rFonts w:hint="default" w:ascii="Times New Roman" w:hAnsi="Times New Roman" w:eastAsia="宋体" w:cs="Times New Roman"/>
          <w:szCs w:val="24"/>
        </w:rPr>
        <w:t>填表日期：</w:t>
      </w:r>
      <w:r>
        <w:rPr>
          <w:rFonts w:hint="eastAsia" w:cs="Times New Roman"/>
          <w:szCs w:val="24"/>
          <w:lang w:val="en-US" w:eastAsia="zh-CN"/>
        </w:rPr>
        <w:t>2026</w:t>
      </w:r>
      <w:r>
        <w:rPr>
          <w:rFonts w:hint="default" w:ascii="Times New Roman" w:hAnsi="Times New Roman" w:eastAsia="宋体" w:cs="Times New Roman"/>
          <w:szCs w:val="24"/>
        </w:rPr>
        <w:t>年</w:t>
      </w:r>
      <w:r>
        <w:rPr>
          <w:rFonts w:hint="eastAsia" w:cs="Times New Roman"/>
          <w:szCs w:val="24"/>
          <w:lang w:val="en-US" w:eastAsia="zh-CN"/>
        </w:rPr>
        <w:t>2</w:t>
      </w:r>
      <w:r>
        <w:rPr>
          <w:rFonts w:hint="default" w:ascii="Times New Roman" w:hAnsi="Times New Roman" w:eastAsia="宋体" w:cs="Times New Roman"/>
          <w:szCs w:val="24"/>
        </w:rPr>
        <w:t>月</w:t>
      </w:r>
      <w:r>
        <w:rPr>
          <w:rFonts w:hint="eastAsia" w:cs="Times New Roman"/>
          <w:szCs w:val="24"/>
          <w:lang w:val="en-US" w:eastAsia="zh-CN"/>
        </w:rPr>
        <w:t>3</w:t>
      </w:r>
      <w:r>
        <w:rPr>
          <w:rFonts w:hint="default" w:ascii="Times New Roman" w:hAnsi="Times New Roman" w:eastAsia="宋体" w:cs="Times New Roman"/>
          <w:szCs w:val="24"/>
        </w:rPr>
        <w:t>日</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5EC4C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noWrap w:val="0"/>
            <w:vAlign w:val="center"/>
          </w:tcPr>
          <w:p w14:paraId="30153CA1">
            <w:pPr>
              <w:jc w:val="center"/>
              <w:rPr>
                <w:rStyle w:val="9"/>
                <w:rFonts w:hint="default" w:ascii="Times New Roman" w:hAnsi="Times New Roman" w:eastAsia="宋体" w:cs="Times New Roman"/>
                <w:color w:val="auto"/>
              </w:rPr>
            </w:pPr>
            <w:r>
              <w:rPr>
                <w:rStyle w:val="9"/>
                <w:rFonts w:hint="default" w:ascii="Times New Roman" w:hAnsi="Times New Roman" w:eastAsia="宋体" w:cs="Times New Roman"/>
                <w:color w:val="auto"/>
              </w:rPr>
              <w:t>项目名称</w:t>
            </w:r>
          </w:p>
        </w:tc>
        <w:tc>
          <w:tcPr>
            <w:tcW w:w="7051" w:type="dxa"/>
            <w:noWrap w:val="0"/>
            <w:vAlign w:val="center"/>
          </w:tcPr>
          <w:p w14:paraId="47629AB6">
            <w:pPr>
              <w:spacing w:line="360" w:lineRule="auto"/>
              <w:ind w:firstLine="480" w:firstLineChars="200"/>
              <w:contextualSpacing/>
              <w:jc w:val="left"/>
              <w:rPr>
                <w:rStyle w:val="9"/>
                <w:rFonts w:hint="default" w:ascii="Times New Roman" w:hAnsi="Times New Roman" w:eastAsia="宋体" w:cs="Times New Roman"/>
                <w:b w:val="0"/>
                <w:color w:val="auto"/>
                <w:sz w:val="28"/>
              </w:rPr>
            </w:pPr>
            <w:r>
              <w:rPr>
                <w:rFonts w:hint="default" w:ascii="Times New Roman" w:hAnsi="Times New Roman" w:eastAsia="宋体" w:cs="Times New Roman"/>
                <w:sz w:val="24"/>
                <w:szCs w:val="32"/>
              </w:rPr>
              <w:t>海岛地区肿瘤全周期“血管通路保障-症状精准管理”护理关键技术及应用</w:t>
            </w:r>
          </w:p>
        </w:tc>
      </w:tr>
      <w:tr w14:paraId="5828C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noWrap w:val="0"/>
            <w:vAlign w:val="center"/>
          </w:tcPr>
          <w:p w14:paraId="63824A4E">
            <w:pPr>
              <w:jc w:val="center"/>
              <w:rPr>
                <w:rStyle w:val="9"/>
                <w:rFonts w:hint="default" w:ascii="Times New Roman" w:hAnsi="Times New Roman" w:eastAsia="宋体" w:cs="Times New Roman"/>
                <w:color w:val="auto"/>
              </w:rPr>
            </w:pPr>
            <w:r>
              <w:rPr>
                <w:rStyle w:val="9"/>
                <w:rFonts w:hint="default" w:ascii="Times New Roman" w:hAnsi="Times New Roman" w:eastAsia="宋体" w:cs="Times New Roman"/>
                <w:color w:val="auto"/>
              </w:rPr>
              <w:t>提名奖项</w:t>
            </w:r>
            <w:r>
              <w:rPr>
                <w:rStyle w:val="9"/>
                <w:rFonts w:hint="default" w:ascii="Times New Roman" w:hAnsi="Times New Roman" w:eastAsia="宋体" w:cs="Times New Roman"/>
                <w:color w:val="auto"/>
                <w:lang w:eastAsia="zh-CN"/>
              </w:rPr>
              <w:t>及</w:t>
            </w:r>
            <w:r>
              <w:rPr>
                <w:rStyle w:val="9"/>
                <w:rFonts w:hint="default" w:ascii="Times New Roman" w:hAnsi="Times New Roman" w:eastAsia="宋体" w:cs="Times New Roman"/>
                <w:color w:val="auto"/>
              </w:rPr>
              <w:t>等级</w:t>
            </w:r>
          </w:p>
        </w:tc>
        <w:tc>
          <w:tcPr>
            <w:tcW w:w="7051" w:type="dxa"/>
            <w:noWrap w:val="0"/>
            <w:vAlign w:val="center"/>
          </w:tcPr>
          <w:p w14:paraId="3DE28A0B">
            <w:pPr>
              <w:jc w:val="center"/>
              <w:rPr>
                <w:rStyle w:val="9"/>
                <w:rFonts w:hint="default" w:ascii="Times New Roman" w:hAnsi="Times New Roman" w:eastAsia="宋体" w:cs="Times New Roman"/>
                <w:b w:val="0"/>
                <w:color w:val="auto"/>
                <w:sz w:val="28"/>
                <w:lang w:val="en-US"/>
              </w:rPr>
            </w:pPr>
            <w:r>
              <w:rPr>
                <w:rFonts w:hint="default" w:ascii="Times New Roman" w:hAnsi="Times New Roman" w:eastAsia="宋体" w:cs="Times New Roman"/>
                <w:sz w:val="24"/>
                <w:szCs w:val="32"/>
                <w:lang w:val="en" w:eastAsia="zh-CN"/>
              </w:rPr>
              <w:t>海南省科学技术</w:t>
            </w:r>
            <w:r>
              <w:rPr>
                <w:rFonts w:hint="eastAsia" w:cs="Times New Roman"/>
                <w:sz w:val="24"/>
                <w:szCs w:val="32"/>
                <w:lang w:val="en-US" w:eastAsia="zh-CN"/>
              </w:rPr>
              <w:t>进步</w:t>
            </w:r>
            <w:r>
              <w:rPr>
                <w:rFonts w:hint="default" w:ascii="Times New Roman" w:hAnsi="Times New Roman" w:eastAsia="宋体" w:cs="Times New Roman"/>
                <w:sz w:val="24"/>
                <w:szCs w:val="32"/>
                <w:lang w:val="en" w:eastAsia="zh-CN"/>
              </w:rPr>
              <w:t>奖</w:t>
            </w:r>
            <w:r>
              <w:rPr>
                <w:rFonts w:hint="eastAsia" w:cs="Times New Roman"/>
                <w:sz w:val="24"/>
                <w:szCs w:val="32"/>
                <w:lang w:val="en-US" w:eastAsia="zh-CN"/>
              </w:rPr>
              <w:t>/二等奖</w:t>
            </w:r>
          </w:p>
        </w:tc>
      </w:tr>
      <w:tr w14:paraId="6DD08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2269" w:type="dxa"/>
            <w:noWrap w:val="0"/>
            <w:vAlign w:val="center"/>
          </w:tcPr>
          <w:p w14:paraId="1465C7B9">
            <w:pPr>
              <w:jc w:val="center"/>
              <w:rPr>
                <w:rFonts w:hint="default" w:ascii="Times New Roman" w:hAnsi="Times New Roman" w:eastAsia="宋体" w:cs="Times New Roman"/>
                <w:b/>
                <w:bCs/>
                <w:sz w:val="24"/>
                <w:szCs w:val="24"/>
                <w:lang w:val="en"/>
              </w:rPr>
            </w:pPr>
            <w:r>
              <w:rPr>
                <w:rStyle w:val="9"/>
                <w:rFonts w:hint="default" w:ascii="Times New Roman" w:hAnsi="Times New Roman" w:eastAsia="宋体" w:cs="Times New Roman"/>
                <w:color w:val="auto"/>
              </w:rPr>
              <w:t>提名</w:t>
            </w:r>
            <w:r>
              <w:rPr>
                <w:rStyle w:val="9"/>
                <w:rFonts w:hint="default" w:ascii="Times New Roman" w:hAnsi="Times New Roman" w:eastAsia="宋体" w:cs="Times New Roman"/>
                <w:color w:val="auto"/>
                <w:lang w:val="en-US" w:eastAsia="zh-CN"/>
              </w:rPr>
              <w:t>者</w:t>
            </w:r>
          </w:p>
        </w:tc>
        <w:tc>
          <w:tcPr>
            <w:tcW w:w="7051" w:type="dxa"/>
            <w:noWrap w:val="0"/>
            <w:vAlign w:val="center"/>
          </w:tcPr>
          <w:p w14:paraId="6071625E">
            <w:pPr>
              <w:jc w:val="center"/>
              <w:rPr>
                <w:rFonts w:hint="default"/>
                <w:lang w:val="en-US" w:eastAsia="zh-CN"/>
              </w:rPr>
            </w:pPr>
            <w:r>
              <w:rPr>
                <w:rFonts w:hint="eastAsia" w:ascii="Times New Roman" w:hAnsi="Times New Roman" w:eastAsia="宋体" w:cs="Times New Roman"/>
                <w:sz w:val="24"/>
                <w:szCs w:val="32"/>
                <w:lang w:val="en-US" w:eastAsia="zh-CN"/>
              </w:rPr>
              <w:t>三亚市人民政府</w:t>
            </w:r>
          </w:p>
        </w:tc>
      </w:tr>
      <w:tr w14:paraId="0B73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noWrap w:val="0"/>
            <w:vAlign w:val="center"/>
          </w:tcPr>
          <w:p w14:paraId="573109A8">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项目简介</w:t>
            </w:r>
            <w:r>
              <w:rPr>
                <w:rFonts w:hint="default"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val="en-US" w:eastAsia="zh-CN"/>
              </w:rPr>
              <w:t>1200字以内</w:t>
            </w:r>
            <w:r>
              <w:rPr>
                <w:rFonts w:hint="default" w:ascii="Times New Roman" w:hAnsi="Times New Roman" w:eastAsia="宋体" w:cs="Times New Roman"/>
                <w:b/>
                <w:bCs/>
                <w:sz w:val="24"/>
                <w:szCs w:val="24"/>
                <w:lang w:eastAsia="zh-CN"/>
              </w:rPr>
              <w:t>）</w:t>
            </w:r>
          </w:p>
        </w:tc>
        <w:tc>
          <w:tcPr>
            <w:tcW w:w="7051" w:type="dxa"/>
            <w:tcBorders>
              <w:left w:val="single" w:color="auto" w:sz="4" w:space="0"/>
            </w:tcBorders>
            <w:noWrap w:val="0"/>
            <w:vAlign w:val="center"/>
          </w:tcPr>
          <w:p w14:paraId="64F345D7">
            <w:pPr>
              <w:keepNext w:val="0"/>
              <w:keepLines w:val="0"/>
              <w:widowControl/>
              <w:suppressLineNumbers w:val="0"/>
              <w:spacing w:line="360" w:lineRule="auto"/>
              <w:jc w:val="left"/>
              <w:rPr>
                <w:rFonts w:hint="eastAsia" w:ascii="Times New Roman" w:hAnsi="Times New Roman" w:eastAsia="宋体" w:cs="Times New Roman"/>
                <w:b/>
                <w:bCs/>
                <w:kern w:val="2"/>
                <w:sz w:val="24"/>
                <w:szCs w:val="32"/>
                <w:lang w:val="en-US" w:eastAsia="zh-CN" w:bidi="ar-SA"/>
              </w:rPr>
            </w:pPr>
            <w:r>
              <w:rPr>
                <w:rFonts w:hint="eastAsia" w:cs="Times New Roman"/>
                <w:b/>
                <w:bCs/>
                <w:kern w:val="2"/>
                <w:sz w:val="24"/>
                <w:szCs w:val="32"/>
                <w:lang w:val="en-US" w:eastAsia="zh-CN" w:bidi="ar-SA"/>
              </w:rPr>
              <w:t>一、</w:t>
            </w:r>
            <w:r>
              <w:rPr>
                <w:rFonts w:hint="eastAsia" w:ascii="Times New Roman" w:hAnsi="Times New Roman" w:eastAsia="宋体" w:cs="Times New Roman"/>
                <w:b/>
                <w:bCs/>
                <w:kern w:val="2"/>
                <w:sz w:val="24"/>
                <w:szCs w:val="32"/>
                <w:lang w:val="en-US" w:eastAsia="zh-CN" w:bidi="ar-SA"/>
              </w:rPr>
              <w:t xml:space="preserve">立项背景 </w:t>
            </w:r>
          </w:p>
          <w:p w14:paraId="4D1B2EAF">
            <w:pPr>
              <w:keepNext w:val="0"/>
              <w:keepLines w:val="0"/>
              <w:widowControl/>
              <w:suppressLineNumbers w:val="0"/>
              <w:spacing w:line="360" w:lineRule="auto"/>
              <w:ind w:firstLine="480" w:firstLineChars="200"/>
              <w:jc w:val="left"/>
              <w:rPr>
                <w:rFonts w:hint="eastAsia" w:ascii="Times New Roman" w:hAnsi="Times New Roman" w:eastAsia="宋体" w:cs="Times New Roman"/>
                <w:b/>
                <w:bCs/>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静脉治疗是恶性肿瘤患者的“生命线”。在海南海岛地区，高温高湿环境导致敷料松脱、导管相关性感染及非计划拔管风险显著升高。本项目围绕肿瘤患者全治疗周期，针对植入式静脉输液港（PORT）与PICC两大核心中长期血管通路技术，依托</w:t>
            </w:r>
            <w:r>
              <w:rPr>
                <w:rFonts w:hint="eastAsia" w:ascii="Times New Roman" w:hAnsi="Times New Roman" w:eastAsia="宋体" w:cs="Times New Roman"/>
                <w:b/>
                <w:bCs/>
                <w:kern w:val="2"/>
                <w:sz w:val="24"/>
                <w:szCs w:val="32"/>
                <w:lang w:val="en-US" w:eastAsia="zh-CN" w:bidi="ar-SA"/>
              </w:rPr>
              <w:t>军地优质资源</w:t>
            </w:r>
            <w:r>
              <w:rPr>
                <w:rFonts w:hint="eastAsia" w:ascii="Times New Roman" w:hAnsi="Times New Roman" w:eastAsia="宋体" w:cs="Times New Roman"/>
                <w:b w:val="0"/>
                <w:bCs w:val="0"/>
                <w:kern w:val="2"/>
                <w:sz w:val="24"/>
                <w:szCs w:val="32"/>
                <w:lang w:val="en-US" w:eastAsia="zh-CN" w:bidi="ar-SA"/>
              </w:rPr>
              <w:t>，开展了海岛环境下的</w:t>
            </w:r>
            <w:r>
              <w:rPr>
                <w:rFonts w:hint="eastAsia" w:ascii="宋体" w:hAnsi="宋体" w:eastAsia="宋体" w:cs="宋体"/>
                <w:b/>
                <w:bCs/>
                <w:sz w:val="24"/>
                <w:szCs w:val="24"/>
              </w:rPr>
              <w:t>关键技术攻关、管理模式创新及身心症状精准干预研究，形成了从技术标准到临床应用的系统性保障体系。</w:t>
            </w:r>
          </w:p>
          <w:p w14:paraId="7ACFEB4A">
            <w:pPr>
              <w:keepNext w:val="0"/>
              <w:keepLines w:val="0"/>
              <w:widowControl/>
              <w:numPr>
                <w:ilvl w:val="0"/>
                <w:numId w:val="1"/>
              </w:numPr>
              <w:suppressLineNumbers w:val="0"/>
              <w:spacing w:line="360" w:lineRule="auto"/>
              <w:jc w:val="left"/>
              <w:rPr>
                <w:rFonts w:hint="eastAsia" w:ascii="Times New Roman" w:hAnsi="Times New Roman" w:eastAsia="宋体" w:cs="Times New Roman"/>
                <w:b/>
                <w:bCs/>
                <w:kern w:val="2"/>
                <w:sz w:val="24"/>
                <w:szCs w:val="32"/>
                <w:lang w:val="en-US" w:eastAsia="zh-CN" w:bidi="ar-SA"/>
              </w:rPr>
            </w:pPr>
            <w:r>
              <w:rPr>
                <w:rFonts w:hint="eastAsia" w:ascii="Times New Roman" w:hAnsi="Times New Roman" w:eastAsia="宋体" w:cs="Times New Roman"/>
                <w:b/>
                <w:bCs/>
                <w:kern w:val="2"/>
                <w:sz w:val="24"/>
                <w:szCs w:val="32"/>
                <w:lang w:val="en-US" w:eastAsia="zh-CN" w:bidi="ar-SA"/>
              </w:rPr>
              <w:t>主要技术创新与内容</w:t>
            </w:r>
          </w:p>
          <w:p w14:paraId="479CC29F">
            <w:pPr>
              <w:keepNext w:val="0"/>
              <w:keepLines w:val="0"/>
              <w:widowControl/>
              <w:numPr>
                <w:ilvl w:val="0"/>
                <w:numId w:val="2"/>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ascii="宋体" w:hAnsi="宋体" w:eastAsia="宋体" w:cs="宋体"/>
                <w:b/>
                <w:bCs/>
                <w:sz w:val="24"/>
                <w:szCs w:val="24"/>
              </w:rPr>
              <w:t>创新“评价-配置”双驱动管理模型，实现护理资源精准投放</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55D9AE54">
            <w:pPr>
              <w:keepNext w:val="0"/>
              <w:keepLines w:val="0"/>
              <w:widowControl/>
              <w:numPr>
                <w:ilvl w:val="0"/>
                <w:numId w:val="0"/>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ascii="宋体" w:hAnsi="宋体" w:eastAsia="宋体" w:cs="宋体"/>
                <w:sz w:val="24"/>
                <w:szCs w:val="24"/>
              </w:rPr>
              <w:t>项目构建了“住院患者护理难度及复杂度评价模型”，荣获全国高质量学位论文奖。通过大数据深入量化护士工作负荷与护理质量的关联，为肿瘤全周期护理资源的科学分配提供了客观决策支持。同步引入PDCA管理模式，对中长期血管通路实施全程质量监控，显著提升了临床护理的同质化水平。</w:t>
            </w:r>
          </w:p>
          <w:p w14:paraId="15807DFF">
            <w:pPr>
              <w:keepNext w:val="0"/>
              <w:keepLines w:val="0"/>
              <w:widowControl/>
              <w:numPr>
                <w:ilvl w:val="0"/>
                <w:numId w:val="2"/>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ascii="宋体" w:hAnsi="宋体" w:eastAsia="宋体" w:cs="宋体"/>
                <w:b/>
                <w:bCs/>
                <w:sz w:val="24"/>
                <w:szCs w:val="24"/>
              </w:rPr>
              <w:t>攻克海岛环境通路维系难题，构建中长期血管通路技术集群</w:t>
            </w:r>
            <w:r>
              <w:rPr>
                <w:rFonts w:ascii="宋体" w:hAnsi="宋体" w:eastAsia="宋体" w:cs="宋体"/>
                <w:sz w:val="24"/>
                <w:szCs w:val="24"/>
              </w:rPr>
              <w:t xml:space="preserve"> 针对肿瘤患者不同治疗阶段，系统整合PORT与PICC两大核心技术，解决复杂环境下的置管与维护困境：</w:t>
            </w:r>
          </w:p>
          <w:p w14:paraId="3AC3FA1E">
            <w:pPr>
              <w:keepNext w:val="0"/>
              <w:keepLines w:val="0"/>
              <w:widowControl/>
              <w:numPr>
                <w:ilvl w:val="0"/>
                <w:numId w:val="0"/>
              </w:numPr>
              <w:suppressLineNumbers w:val="0"/>
              <w:spacing w:line="360" w:lineRule="auto"/>
              <w:jc w:val="left"/>
              <w:rPr>
                <w:rFonts w:hint="eastAsia" w:ascii="Times New Roman" w:hAnsi="Times New Roman" w:eastAsia="宋体" w:cs="Times New Roman"/>
                <w:b/>
                <w:bCs/>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（1）</w:t>
            </w:r>
            <w:r>
              <w:rPr>
                <w:rFonts w:ascii="宋体" w:hAnsi="宋体" w:eastAsia="宋体" w:cs="宋体"/>
                <w:b/>
                <w:bCs/>
                <w:sz w:val="24"/>
                <w:szCs w:val="24"/>
              </w:rPr>
              <w:t>PICC技术创新</w:t>
            </w:r>
            <w:r>
              <w:rPr>
                <w:rFonts w:ascii="宋体" w:hAnsi="宋体" w:eastAsia="宋体" w:cs="宋体"/>
                <w:sz w:val="24"/>
                <w:szCs w:val="24"/>
              </w:rPr>
              <w:t>：率先开展超声引导下经大腿中部股静脉PICC置管新技术，攻克了上腔静脉阻断患者的通路建立难题，</w:t>
            </w:r>
            <w:r>
              <w:rPr>
                <w:rFonts w:ascii="宋体" w:hAnsi="宋体" w:eastAsia="宋体" w:cs="宋体"/>
                <w:b/>
                <w:bCs/>
                <w:sz w:val="24"/>
                <w:szCs w:val="24"/>
              </w:rPr>
              <w:t>获海南省护理学会新技术一等奖</w:t>
            </w:r>
            <w:r>
              <w:rPr>
                <w:rFonts w:hint="eastAsia" w:ascii="Times New Roman" w:hAnsi="Times New Roman" w:eastAsia="宋体" w:cs="Times New Roman"/>
                <w:b/>
                <w:bCs/>
                <w:kern w:val="2"/>
                <w:sz w:val="24"/>
                <w:szCs w:val="32"/>
                <w:lang w:val="en-US" w:eastAsia="zh-CN" w:bidi="ar-SA"/>
              </w:rPr>
              <w:t>。</w:t>
            </w:r>
          </w:p>
          <w:p w14:paraId="4DE5AE2E">
            <w:pPr>
              <w:keepNext w:val="0"/>
              <w:keepLines w:val="0"/>
              <w:widowControl/>
              <w:numPr>
                <w:ilvl w:val="0"/>
                <w:numId w:val="0"/>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cs="Times New Roman"/>
                <w:b w:val="0"/>
                <w:bCs w:val="0"/>
                <w:kern w:val="2"/>
                <w:sz w:val="24"/>
                <w:szCs w:val="32"/>
                <w:lang w:val="en-US" w:eastAsia="zh-CN" w:bidi="ar-SA"/>
              </w:rPr>
              <w:t>（2）</w:t>
            </w:r>
            <w:r>
              <w:rPr>
                <w:rFonts w:hint="eastAsia" w:ascii="Times New Roman" w:hAnsi="Times New Roman" w:eastAsia="宋体" w:cs="Times New Roman"/>
                <w:b/>
                <w:bCs/>
                <w:kern w:val="2"/>
                <w:sz w:val="24"/>
                <w:szCs w:val="32"/>
                <w:lang w:val="en-US" w:eastAsia="zh-CN" w:bidi="ar-SA"/>
              </w:rPr>
              <w:t>PORT应用研究：</w:t>
            </w:r>
            <w:r>
              <w:rPr>
                <w:rFonts w:hint="eastAsia" w:ascii="Times New Roman" w:hAnsi="Times New Roman" w:eastAsia="宋体" w:cs="Times New Roman"/>
                <w:b w:val="0"/>
                <w:bCs w:val="0"/>
                <w:kern w:val="2"/>
                <w:sz w:val="24"/>
                <w:szCs w:val="32"/>
                <w:lang w:val="en-US" w:eastAsia="zh-CN" w:bidi="ar-SA"/>
              </w:rPr>
              <w:t>深入开展</w:t>
            </w:r>
            <w:r>
              <w:rPr>
                <w:rFonts w:hint="eastAsia" w:cs="Times New Roman"/>
                <w:b w:val="0"/>
                <w:bCs w:val="0"/>
                <w:kern w:val="2"/>
                <w:sz w:val="24"/>
                <w:szCs w:val="32"/>
                <w:lang w:val="en-US" w:eastAsia="zh-CN" w:bidi="ar-SA"/>
              </w:rPr>
              <w:t>PORT</w:t>
            </w:r>
            <w:r>
              <w:rPr>
                <w:rFonts w:hint="eastAsia" w:ascii="Times New Roman" w:hAnsi="Times New Roman" w:eastAsia="宋体" w:cs="Times New Roman"/>
                <w:b w:val="0"/>
                <w:bCs w:val="0"/>
                <w:kern w:val="2"/>
                <w:sz w:val="24"/>
                <w:szCs w:val="32"/>
                <w:lang w:val="en-US" w:eastAsia="zh-CN" w:bidi="ar-SA"/>
              </w:rPr>
              <w:t>与PICC在肿瘤化疗中的临床对比应用研究，明确了海岛环境下不同通路的临床优势与安全边界，为临床个性化通路选择提供了循证依据 。</w:t>
            </w:r>
          </w:p>
          <w:p w14:paraId="451BAD95">
            <w:pPr>
              <w:keepNext w:val="0"/>
              <w:keepLines w:val="0"/>
              <w:widowControl/>
              <w:numPr>
                <w:ilvl w:val="0"/>
                <w:numId w:val="2"/>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ascii="Times New Roman" w:hAnsi="Times New Roman" w:eastAsia="宋体" w:cs="Times New Roman"/>
                <w:b/>
                <w:bCs/>
                <w:kern w:val="2"/>
                <w:sz w:val="24"/>
                <w:szCs w:val="32"/>
                <w:lang w:val="en-US" w:eastAsia="zh-CN" w:bidi="ar-SA"/>
              </w:rPr>
              <w:t>研发针对海岛环境的“专利器具集群”</w:t>
            </w:r>
            <w:r>
              <w:rPr>
                <w:rFonts w:hint="eastAsia" w:ascii="Times New Roman" w:hAnsi="Times New Roman" w:eastAsia="宋体" w:cs="Times New Roman"/>
                <w:b w:val="0"/>
                <w:bCs w:val="0"/>
                <w:kern w:val="2"/>
                <w:sz w:val="24"/>
                <w:szCs w:val="32"/>
                <w:lang w:val="en-US" w:eastAsia="zh-CN" w:bidi="ar-SA"/>
              </w:rPr>
              <w:t xml:space="preserve"> </w:t>
            </w:r>
          </w:p>
          <w:p w14:paraId="0C8F369F">
            <w:pPr>
              <w:keepNext w:val="0"/>
              <w:keepLines w:val="0"/>
              <w:widowControl/>
              <w:numPr>
                <w:ilvl w:val="0"/>
                <w:numId w:val="0"/>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针对海岛高温高湿环境导致导管易脱落及化疗风险，研发了具备自主知识产权的专利集群：</w:t>
            </w:r>
            <w:r>
              <w:rPr>
                <w:rFonts w:hint="eastAsia" w:cs="Times New Roman"/>
                <w:b w:val="0"/>
                <w:bCs w:val="0"/>
                <w:kern w:val="2"/>
                <w:sz w:val="24"/>
                <w:szCs w:val="32"/>
                <w:lang w:val="en-US" w:eastAsia="zh-CN" w:bidi="ar-SA"/>
              </w:rPr>
              <w:t>“</w:t>
            </w:r>
            <w:r>
              <w:rPr>
                <w:rFonts w:hint="eastAsia" w:ascii="Times New Roman" w:hAnsi="Times New Roman" w:eastAsia="宋体" w:cs="Times New Roman"/>
                <w:b w:val="0"/>
                <w:bCs w:val="0"/>
                <w:kern w:val="2"/>
                <w:sz w:val="24"/>
                <w:szCs w:val="32"/>
                <w:lang w:val="en-US" w:eastAsia="zh-CN" w:bidi="ar-SA"/>
              </w:rPr>
              <w:t>输化疗药的装置”、“翻转按压式止血装置”、“动态微光输液辅助器”、“防刺伤的针头及针具”等20余项专利，显著降低了非计划拔管率及医护职业暴露风险。</w:t>
            </w:r>
          </w:p>
          <w:p w14:paraId="54320BA1">
            <w:pPr>
              <w:keepNext w:val="0"/>
              <w:keepLines w:val="0"/>
              <w:widowControl/>
              <w:numPr>
                <w:ilvl w:val="0"/>
                <w:numId w:val="2"/>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ascii="Times New Roman" w:hAnsi="Times New Roman" w:eastAsia="宋体" w:cs="Times New Roman"/>
                <w:b/>
                <w:bCs/>
                <w:kern w:val="2"/>
                <w:sz w:val="24"/>
                <w:szCs w:val="32"/>
                <w:lang w:val="en-US" w:eastAsia="zh-CN" w:bidi="ar-SA"/>
              </w:rPr>
              <w:t>构建“症状监测-心理干预”身心协同模式</w:t>
            </w:r>
            <w:r>
              <w:rPr>
                <w:rFonts w:hint="eastAsia" w:ascii="Times New Roman" w:hAnsi="Times New Roman" w:eastAsia="宋体" w:cs="Times New Roman"/>
                <w:b w:val="0"/>
                <w:bCs w:val="0"/>
                <w:kern w:val="2"/>
                <w:sz w:val="24"/>
                <w:szCs w:val="32"/>
                <w:lang w:val="en-US" w:eastAsia="zh-CN" w:bidi="ar-SA"/>
              </w:rPr>
              <w:t xml:space="preserve"> 深入解析肿瘤患者症状群与心理资本的关联机制，验证了PERMA积极心理模式的干预疗效。配合自主研发的“化疗止吐工具夹”等物理辅助用具，实现了从“血管通路安全”到“精准症状管理”的跨越，填补了海岛肿瘤心理护理干预的空白。</w:t>
            </w:r>
          </w:p>
          <w:p w14:paraId="68B8AFBC">
            <w:pPr>
              <w:keepNext w:val="0"/>
              <w:keepLines w:val="0"/>
              <w:widowControl/>
              <w:numPr>
                <w:ilvl w:val="0"/>
                <w:numId w:val="0"/>
              </w:numPr>
              <w:suppressLineNumbers w:val="0"/>
              <w:spacing w:line="360" w:lineRule="auto"/>
              <w:jc w:val="left"/>
              <w:rPr>
                <w:rFonts w:hint="eastAsia" w:ascii="Times New Roman" w:hAnsi="Times New Roman" w:eastAsia="宋体" w:cs="Times New Roman"/>
                <w:b/>
                <w:bCs/>
                <w:kern w:val="2"/>
                <w:sz w:val="24"/>
                <w:szCs w:val="32"/>
                <w:lang w:val="en-US" w:eastAsia="zh-CN" w:bidi="ar-SA"/>
              </w:rPr>
            </w:pPr>
            <w:r>
              <w:rPr>
                <w:rFonts w:hint="eastAsia" w:ascii="Times New Roman" w:hAnsi="Times New Roman" w:eastAsia="宋体" w:cs="Times New Roman"/>
                <w:b/>
                <w:bCs/>
                <w:kern w:val="2"/>
                <w:sz w:val="24"/>
                <w:szCs w:val="32"/>
                <w:lang w:val="en-US" w:eastAsia="zh-CN" w:bidi="ar-SA"/>
              </w:rPr>
              <w:t xml:space="preserve">三、推广应用与效益 </w:t>
            </w:r>
          </w:p>
          <w:p w14:paraId="55A95CD8">
            <w:pPr>
              <w:keepNext w:val="0"/>
              <w:keepLines w:val="0"/>
              <w:widowControl/>
              <w:numPr>
                <w:ilvl w:val="0"/>
                <w:numId w:val="0"/>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1、</w:t>
            </w:r>
            <w:r>
              <w:rPr>
                <w:rFonts w:hint="eastAsia" w:ascii="Times New Roman" w:hAnsi="Times New Roman" w:eastAsia="宋体" w:cs="Times New Roman"/>
                <w:b/>
                <w:bCs/>
                <w:kern w:val="2"/>
                <w:sz w:val="24"/>
                <w:szCs w:val="32"/>
                <w:lang w:val="en-US" w:eastAsia="zh-CN" w:bidi="ar-SA"/>
              </w:rPr>
              <w:t>临床价值</w:t>
            </w:r>
            <w:r>
              <w:rPr>
                <w:rFonts w:hint="eastAsia" w:ascii="Times New Roman" w:hAnsi="Times New Roman" w:eastAsia="宋体" w:cs="Times New Roman"/>
                <w:b w:val="0"/>
                <w:bCs w:val="0"/>
                <w:kern w:val="2"/>
                <w:sz w:val="24"/>
                <w:szCs w:val="32"/>
                <w:lang w:val="en-US" w:eastAsia="zh-CN" w:bidi="ar-SA"/>
              </w:rPr>
              <w:t>：</w:t>
            </w:r>
            <w:r>
              <w:rPr>
                <w:rFonts w:hint="eastAsia" w:ascii="Times New Roman" w:hAnsi="Times New Roman" w:eastAsia="宋体" w:cs="Times New Roman"/>
                <w:b/>
                <w:bCs/>
                <w:kern w:val="2"/>
                <w:sz w:val="24"/>
                <w:szCs w:val="32"/>
                <w:lang w:val="en-US" w:eastAsia="zh-CN" w:bidi="ar-SA"/>
              </w:rPr>
              <w:t>多中心落地，显著提升保障质量</w:t>
            </w:r>
            <w:r>
              <w:rPr>
                <w:rFonts w:hint="eastAsia" w:ascii="Times New Roman" w:hAnsi="Times New Roman" w:eastAsia="宋体" w:cs="Times New Roman"/>
                <w:b w:val="0"/>
                <w:bCs w:val="0"/>
                <w:kern w:val="2"/>
                <w:sz w:val="24"/>
                <w:szCs w:val="32"/>
                <w:lang w:val="en-US" w:eastAsia="zh-CN" w:bidi="ar-SA"/>
              </w:rPr>
              <w:t xml:space="preserve"> </w:t>
            </w:r>
          </w:p>
          <w:p w14:paraId="316DA71E">
            <w:pPr>
              <w:keepNext w:val="0"/>
              <w:keepLines w:val="0"/>
              <w:widowControl/>
              <w:numPr>
                <w:ilvl w:val="0"/>
                <w:numId w:val="0"/>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成果在解放军总医院海南医院、第一医学中心及海口市人民医院等多家三甲医院临床应用。通过“中长期血管通路集群化管理”，使区域内导管相关性感染（CRBSI）及非计划性拔管率大幅降低，切实保障了海岛环境下的肿瘤治疗安全。</w:t>
            </w:r>
          </w:p>
          <w:p w14:paraId="3EB57BFB">
            <w:pPr>
              <w:keepNext w:val="0"/>
              <w:keepLines w:val="0"/>
              <w:widowControl/>
              <w:numPr>
                <w:ilvl w:val="0"/>
                <w:numId w:val="0"/>
              </w:numPr>
              <w:suppressLineNumbers w:val="0"/>
              <w:spacing w:line="360" w:lineRule="auto"/>
              <w:jc w:val="left"/>
              <w:rPr>
                <w:rFonts w:hint="eastAsia" w:ascii="Times New Roman" w:hAnsi="Times New Roman" w:eastAsia="宋体" w:cs="Times New Roman"/>
                <w:b/>
                <w:bCs/>
                <w:kern w:val="2"/>
                <w:sz w:val="24"/>
                <w:szCs w:val="32"/>
                <w:lang w:val="en-US" w:eastAsia="zh-CN" w:bidi="ar-SA"/>
              </w:rPr>
            </w:pPr>
            <w:r>
              <w:rPr>
                <w:rFonts w:hint="default" w:ascii="Times New Roman" w:hAnsi="Times New Roman" w:eastAsia="宋体" w:cs="Times New Roman"/>
                <w:b w:val="0"/>
                <w:bCs w:val="0"/>
                <w:kern w:val="2"/>
                <w:sz w:val="24"/>
                <w:szCs w:val="32"/>
                <w:lang w:val="en-US" w:eastAsia="zh-CN" w:bidi="ar-SA"/>
              </w:rPr>
              <w:t>2、</w:t>
            </w:r>
            <w:r>
              <w:rPr>
                <w:rFonts w:hint="eastAsia" w:ascii="Times New Roman" w:hAnsi="Times New Roman" w:eastAsia="宋体" w:cs="Times New Roman"/>
                <w:b/>
                <w:bCs/>
                <w:kern w:val="2"/>
                <w:sz w:val="24"/>
                <w:szCs w:val="32"/>
                <w:lang w:val="en-US" w:eastAsia="zh-CN" w:bidi="ar-SA"/>
              </w:rPr>
              <w:t>行业引领</w:t>
            </w:r>
            <w:r>
              <w:rPr>
                <w:rFonts w:hint="eastAsia" w:ascii="Times New Roman" w:hAnsi="Times New Roman" w:eastAsia="宋体" w:cs="Times New Roman"/>
                <w:b w:val="0"/>
                <w:bCs w:val="0"/>
                <w:kern w:val="2"/>
                <w:sz w:val="24"/>
                <w:szCs w:val="32"/>
                <w:lang w:val="en-US" w:eastAsia="zh-CN" w:bidi="ar-SA"/>
              </w:rPr>
              <w:t>：</w:t>
            </w:r>
            <w:r>
              <w:rPr>
                <w:rFonts w:hint="eastAsia" w:ascii="Times New Roman" w:hAnsi="Times New Roman" w:eastAsia="宋体" w:cs="Times New Roman"/>
                <w:b/>
                <w:bCs/>
                <w:kern w:val="2"/>
                <w:sz w:val="24"/>
                <w:szCs w:val="32"/>
                <w:lang w:val="en-US" w:eastAsia="zh-CN" w:bidi="ar-SA"/>
              </w:rPr>
              <w:t>主导标准制定，学术影响力深远</w:t>
            </w:r>
          </w:p>
          <w:p w14:paraId="08A7128B">
            <w:pPr>
              <w:keepNext w:val="0"/>
              <w:keepLines w:val="0"/>
              <w:widowControl/>
              <w:numPr>
                <w:ilvl w:val="0"/>
                <w:numId w:val="0"/>
              </w:numPr>
              <w:suppressLineNumbers w:val="0"/>
              <w:spacing w:line="360" w:lineRule="auto"/>
              <w:jc w:val="left"/>
              <w:rPr>
                <w:rFonts w:ascii="宋体" w:hAnsi="宋体" w:eastAsia="宋体" w:cs="宋体"/>
                <w:sz w:val="24"/>
                <w:szCs w:val="24"/>
              </w:rPr>
            </w:pPr>
            <w:r>
              <w:rPr>
                <w:rFonts w:hint="eastAsia" w:ascii="Times New Roman" w:hAnsi="Times New Roman" w:eastAsia="宋体" w:cs="Times New Roman"/>
                <w:b w:val="0"/>
                <w:bCs w:val="0"/>
                <w:kern w:val="2"/>
                <w:sz w:val="24"/>
                <w:szCs w:val="32"/>
                <w:lang w:val="en-US" w:eastAsia="zh-CN" w:bidi="ar-SA"/>
              </w:rPr>
              <w:t>（1）</w:t>
            </w:r>
            <w:r>
              <w:rPr>
                <w:rFonts w:hint="eastAsia" w:ascii="Times New Roman" w:hAnsi="Times New Roman" w:eastAsia="宋体" w:cs="Times New Roman"/>
                <w:b/>
                <w:bCs/>
                <w:kern w:val="2"/>
                <w:sz w:val="24"/>
                <w:szCs w:val="32"/>
                <w:lang w:val="en-US" w:eastAsia="zh-CN" w:bidi="ar-SA"/>
              </w:rPr>
              <w:t>标准制定</w:t>
            </w:r>
            <w:r>
              <w:rPr>
                <w:rFonts w:hint="eastAsia" w:ascii="Times New Roman" w:hAnsi="Times New Roman" w:eastAsia="宋体" w:cs="Times New Roman"/>
                <w:b w:val="0"/>
                <w:bCs w:val="0"/>
                <w:kern w:val="2"/>
                <w:sz w:val="24"/>
                <w:szCs w:val="32"/>
                <w:lang w:val="en-US" w:eastAsia="zh-CN" w:bidi="ar-SA"/>
              </w:rPr>
              <w:t>：</w:t>
            </w:r>
            <w:r>
              <w:rPr>
                <w:rFonts w:ascii="宋体" w:hAnsi="宋体" w:eastAsia="宋体" w:cs="宋体"/>
                <w:sz w:val="24"/>
                <w:szCs w:val="24"/>
              </w:rPr>
              <w:t>主编《护理质量评价标准》等多部学术专著，为临床护理质控提供规范指导。</w:t>
            </w:r>
          </w:p>
          <w:p w14:paraId="6AAB752F">
            <w:pPr>
              <w:keepNext w:val="0"/>
              <w:keepLines w:val="0"/>
              <w:widowControl/>
              <w:numPr>
                <w:ilvl w:val="0"/>
                <w:numId w:val="0"/>
              </w:numPr>
              <w:suppressLineNumbers w:val="0"/>
              <w:spacing w:line="360" w:lineRule="auto"/>
              <w:jc w:val="left"/>
              <w:rPr>
                <w:rFonts w:hint="eastAsia" w:ascii="Times New Roman" w:hAnsi="Times New Roman" w:eastAsia="宋体" w:cs="Times New Roman"/>
                <w:b w:val="0"/>
                <w:bCs w:val="0"/>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（2）</w:t>
            </w:r>
            <w:r>
              <w:rPr>
                <w:rFonts w:hint="eastAsia" w:ascii="Times New Roman" w:hAnsi="Times New Roman" w:eastAsia="宋体" w:cs="Times New Roman"/>
                <w:b/>
                <w:bCs/>
                <w:kern w:val="2"/>
                <w:sz w:val="24"/>
                <w:szCs w:val="32"/>
                <w:lang w:val="en-US" w:eastAsia="zh-CN" w:bidi="ar-SA"/>
              </w:rPr>
              <w:t>学术任职</w:t>
            </w:r>
            <w:r>
              <w:rPr>
                <w:rFonts w:hint="eastAsia" w:ascii="Times New Roman" w:hAnsi="Times New Roman" w:eastAsia="宋体" w:cs="Times New Roman"/>
                <w:b w:val="0"/>
                <w:bCs w:val="0"/>
                <w:kern w:val="2"/>
                <w:sz w:val="24"/>
                <w:szCs w:val="32"/>
                <w:lang w:val="en-US" w:eastAsia="zh-CN" w:bidi="ar-SA"/>
              </w:rPr>
              <w:t>：团队成员担任海南省护理学会副理事长兼秘书长、中华护理学会静脉治疗委</w:t>
            </w:r>
            <w:r>
              <w:rPr>
                <w:rFonts w:hint="eastAsia" w:cs="Times New Roman"/>
                <w:b w:val="0"/>
                <w:bCs w:val="0"/>
                <w:kern w:val="2"/>
                <w:sz w:val="24"/>
                <w:szCs w:val="32"/>
                <w:lang w:val="en-US" w:eastAsia="zh-CN" w:bidi="ar-SA"/>
              </w:rPr>
              <w:t>员会</w:t>
            </w:r>
            <w:r>
              <w:rPr>
                <w:rFonts w:hint="eastAsia" w:ascii="Times New Roman" w:hAnsi="Times New Roman" w:eastAsia="宋体" w:cs="Times New Roman"/>
                <w:b w:val="0"/>
                <w:bCs w:val="0"/>
                <w:kern w:val="2"/>
                <w:sz w:val="24"/>
                <w:szCs w:val="32"/>
                <w:lang w:val="en-US" w:eastAsia="zh-CN" w:bidi="ar-SA"/>
              </w:rPr>
              <w:t>委员、海南省静脉治疗专委会副主委</w:t>
            </w:r>
            <w:r>
              <w:rPr>
                <w:rFonts w:hint="eastAsia" w:cs="Times New Roman"/>
                <w:b w:val="0"/>
                <w:bCs w:val="0"/>
                <w:kern w:val="2"/>
                <w:sz w:val="24"/>
                <w:szCs w:val="32"/>
                <w:lang w:val="en-US" w:eastAsia="zh-CN" w:bidi="ar-SA"/>
              </w:rPr>
              <w:t>、北京抗癌协会护理委员会主任委员，中华安宁疗护专业委员会委员</w:t>
            </w:r>
            <w:r>
              <w:rPr>
                <w:rFonts w:hint="eastAsia" w:ascii="Times New Roman" w:hAnsi="Times New Roman" w:eastAsia="宋体" w:cs="Times New Roman"/>
                <w:b w:val="0"/>
                <w:bCs w:val="0"/>
                <w:kern w:val="2"/>
                <w:sz w:val="24"/>
                <w:szCs w:val="32"/>
                <w:lang w:val="en-US" w:eastAsia="zh-CN" w:bidi="ar-SA"/>
              </w:rPr>
              <w:t>等核心职务，引领区域学科规范化发展。</w:t>
            </w:r>
          </w:p>
          <w:p w14:paraId="5CB323AB">
            <w:pPr>
              <w:keepNext w:val="0"/>
              <w:keepLines w:val="0"/>
              <w:widowControl/>
              <w:numPr>
                <w:ilvl w:val="0"/>
                <w:numId w:val="0"/>
              </w:numPr>
              <w:suppressLineNumbers w:val="0"/>
              <w:spacing w:line="360" w:lineRule="auto"/>
              <w:jc w:val="left"/>
              <w:rPr>
                <w:rFonts w:hint="eastAsia" w:ascii="Times New Roman" w:hAnsi="Times New Roman" w:eastAsia="宋体" w:cs="Times New Roman"/>
                <w:b/>
                <w:bCs/>
                <w:kern w:val="2"/>
                <w:sz w:val="24"/>
                <w:szCs w:val="32"/>
                <w:lang w:val="en-US" w:eastAsia="zh-CN" w:bidi="ar-SA"/>
              </w:rPr>
            </w:pPr>
            <w:r>
              <w:rPr>
                <w:rFonts w:hint="eastAsia" w:ascii="Times New Roman" w:hAnsi="Times New Roman" w:eastAsia="宋体" w:cs="Times New Roman"/>
                <w:b w:val="0"/>
                <w:bCs w:val="0"/>
                <w:kern w:val="2"/>
                <w:sz w:val="24"/>
                <w:szCs w:val="32"/>
                <w:lang w:val="en-US" w:eastAsia="zh-CN" w:bidi="ar-SA"/>
              </w:rPr>
              <w:t>3、</w:t>
            </w:r>
            <w:r>
              <w:rPr>
                <w:rFonts w:hint="eastAsia" w:ascii="Times New Roman" w:hAnsi="Times New Roman" w:eastAsia="宋体" w:cs="Times New Roman"/>
                <w:b/>
                <w:bCs/>
                <w:kern w:val="2"/>
                <w:sz w:val="24"/>
                <w:szCs w:val="32"/>
                <w:lang w:val="en-US" w:eastAsia="zh-CN" w:bidi="ar-SA"/>
              </w:rPr>
              <w:t>社会影响</w:t>
            </w:r>
            <w:r>
              <w:rPr>
                <w:rFonts w:hint="eastAsia" w:ascii="Times New Roman" w:hAnsi="Times New Roman" w:eastAsia="宋体" w:cs="Times New Roman"/>
                <w:b w:val="0"/>
                <w:bCs w:val="0"/>
                <w:kern w:val="2"/>
                <w:sz w:val="24"/>
                <w:szCs w:val="32"/>
                <w:lang w:val="en-US" w:eastAsia="zh-CN" w:bidi="ar-SA"/>
              </w:rPr>
              <w:t>：</w:t>
            </w:r>
            <w:r>
              <w:rPr>
                <w:rFonts w:hint="eastAsia" w:ascii="Times New Roman" w:hAnsi="Times New Roman" w:eastAsia="宋体" w:cs="Times New Roman"/>
                <w:b/>
                <w:bCs/>
                <w:kern w:val="2"/>
                <w:sz w:val="24"/>
                <w:szCs w:val="32"/>
                <w:lang w:val="en-US" w:eastAsia="zh-CN" w:bidi="ar-SA"/>
              </w:rPr>
              <w:t xml:space="preserve">技术下沉基层，赋能自贸港人才培养 </w:t>
            </w:r>
          </w:p>
          <w:p w14:paraId="55FB3F7B">
            <w:pPr>
              <w:keepNext w:val="0"/>
              <w:keepLines w:val="0"/>
              <w:widowControl/>
              <w:numPr>
                <w:ilvl w:val="0"/>
                <w:numId w:val="0"/>
              </w:numPr>
              <w:suppressLineNumbers w:val="0"/>
              <w:spacing w:line="360" w:lineRule="auto"/>
              <w:jc w:val="left"/>
              <w:rPr>
                <w:rFonts w:hint="default" w:ascii="Times New Roman" w:hAnsi="Times New Roman" w:eastAsia="宋体" w:cs="Times New Roman"/>
                <w:bCs/>
                <w:sz w:val="24"/>
                <w:szCs w:val="24"/>
              </w:rPr>
            </w:pPr>
            <w:r>
              <w:rPr>
                <w:rFonts w:hint="eastAsia" w:ascii="Times New Roman" w:hAnsi="Times New Roman" w:eastAsia="宋体" w:cs="Times New Roman"/>
                <w:b w:val="0"/>
                <w:bCs w:val="0"/>
                <w:kern w:val="2"/>
                <w:sz w:val="24"/>
                <w:szCs w:val="32"/>
                <w:lang w:val="en-US" w:eastAsia="zh-CN" w:bidi="ar-SA"/>
              </w:rPr>
              <w:t>依托实训基地开展标准化技术培训，</w:t>
            </w:r>
            <w:r>
              <w:rPr>
                <w:rFonts w:hint="eastAsia" w:cs="Times New Roman"/>
                <w:b w:val="0"/>
                <w:bCs w:val="0"/>
                <w:kern w:val="2"/>
                <w:sz w:val="24"/>
                <w:szCs w:val="32"/>
                <w:lang w:val="en-US" w:eastAsia="zh-CN" w:bidi="ar-SA"/>
              </w:rPr>
              <w:t>并</w:t>
            </w:r>
            <w:r>
              <w:rPr>
                <w:rFonts w:hint="eastAsia" w:ascii="Times New Roman" w:hAnsi="Times New Roman" w:eastAsia="宋体" w:cs="Times New Roman"/>
                <w:b w:val="0"/>
                <w:bCs w:val="0"/>
                <w:kern w:val="2"/>
                <w:sz w:val="24"/>
                <w:szCs w:val="32"/>
                <w:lang w:val="en-US" w:eastAsia="zh-CN" w:bidi="ar-SA"/>
              </w:rPr>
              <w:t>通过技术下沉与人才孵化，缩短了区域间专科护理水平差距，有力推动了海南自贸港护理学科的专业化进程。</w:t>
            </w:r>
          </w:p>
        </w:tc>
      </w:tr>
      <w:tr w14:paraId="2660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noWrap w:val="0"/>
            <w:vAlign w:val="center"/>
          </w:tcPr>
          <w:p w14:paraId="23637F39">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提名书</w:t>
            </w:r>
          </w:p>
          <w:p w14:paraId="0B4234CD">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相关内容</w:t>
            </w:r>
          </w:p>
        </w:tc>
        <w:tc>
          <w:tcPr>
            <w:tcW w:w="7051" w:type="dxa"/>
            <w:tcBorders>
              <w:left w:val="single" w:color="auto" w:sz="4" w:space="0"/>
            </w:tcBorders>
            <w:noWrap w:val="0"/>
            <w:vAlign w:val="center"/>
          </w:tcPr>
          <w:p w14:paraId="0FE0876F">
            <w:pPr>
              <w:pStyle w:val="2"/>
              <w:numPr>
                <w:ilvl w:val="0"/>
                <w:numId w:val="0"/>
              </w:numPr>
              <w:spacing w:line="360" w:lineRule="auto"/>
              <w:ind w:leftChars="0"/>
              <w:rPr>
                <w:rFonts w:hint="eastAsia" w:cs="Times New Roman"/>
                <w:b w:val="0"/>
                <w:bCs/>
                <w:sz w:val="24"/>
                <w:szCs w:val="24"/>
                <w:lang w:val="en-US" w:eastAsia="zh-CN"/>
              </w:rPr>
            </w:pPr>
            <w:r>
              <w:rPr>
                <w:rFonts w:hint="eastAsia" w:cs="Times New Roman"/>
                <w:b w:val="0"/>
                <w:bCs/>
                <w:sz w:val="24"/>
                <w:szCs w:val="24"/>
                <w:lang w:val="en-US" w:eastAsia="zh-CN"/>
              </w:rPr>
              <w:t>1、</w:t>
            </w:r>
            <w:r>
              <w:rPr>
                <w:rFonts w:hint="eastAsia" w:cs="Times New Roman"/>
                <w:b/>
                <w:bCs w:val="0"/>
                <w:sz w:val="24"/>
                <w:szCs w:val="24"/>
                <w:lang w:val="en-US" w:eastAsia="zh-CN"/>
              </w:rPr>
              <w:t>课题</w:t>
            </w:r>
            <w:r>
              <w:rPr>
                <w:rFonts w:hint="eastAsia" w:cs="Times New Roman"/>
                <w:b w:val="0"/>
                <w:bCs/>
                <w:sz w:val="24"/>
                <w:szCs w:val="24"/>
                <w:lang w:val="en-US" w:eastAsia="zh-CN"/>
              </w:rPr>
              <w:t>：</w:t>
            </w:r>
            <w:r>
              <w:rPr>
                <w:rFonts w:ascii="宋体" w:hAnsi="宋体" w:eastAsia="宋体" w:cs="宋体"/>
                <w:b w:val="0"/>
                <w:bCs/>
                <w:sz w:val="24"/>
                <w:szCs w:val="24"/>
              </w:rPr>
              <w:t>《超声引导下经大腿中部股静脉PICC置管在上腔静脉阻断患者中的应用》</w:t>
            </w:r>
            <w:r>
              <w:rPr>
                <w:rFonts w:hint="eastAsia" w:ascii="宋体" w:hAnsi="宋体" w:cs="宋体"/>
                <w:b w:val="0"/>
                <w:bCs/>
                <w:sz w:val="24"/>
                <w:szCs w:val="24"/>
                <w:lang w:eastAsia="zh-CN"/>
              </w:rPr>
              <w:t>；</w:t>
            </w:r>
          </w:p>
          <w:p w14:paraId="408D797D">
            <w:pPr>
              <w:numPr>
                <w:ilvl w:val="0"/>
                <w:numId w:val="0"/>
              </w:numPr>
              <w:spacing w:line="360" w:lineRule="auto"/>
              <w:jc w:val="left"/>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kern w:val="2"/>
                <w:sz w:val="24"/>
                <w:szCs w:val="24"/>
                <w:lang w:val="en-US" w:eastAsia="zh-CN" w:bidi="ar-SA"/>
              </w:rPr>
              <w:t>2、</w:t>
            </w:r>
            <w:r>
              <w:rPr>
                <w:rFonts w:hint="eastAsia" w:ascii="Times New Roman" w:hAnsi="Times New Roman" w:eastAsia="宋体" w:cs="Times New Roman"/>
                <w:b/>
                <w:bCs w:val="0"/>
                <w:kern w:val="2"/>
                <w:sz w:val="24"/>
                <w:szCs w:val="24"/>
                <w:lang w:val="en-US" w:eastAsia="zh-CN" w:bidi="ar-SA"/>
              </w:rPr>
              <w:t>专著：</w:t>
            </w:r>
            <w:r>
              <w:rPr>
                <w:rFonts w:hint="eastAsia" w:ascii="Times New Roman" w:hAnsi="Times New Roman" w:eastAsia="宋体" w:cs="Times New Roman"/>
                <w:b w:val="0"/>
                <w:bCs/>
                <w:kern w:val="2"/>
                <w:sz w:val="24"/>
                <w:szCs w:val="24"/>
                <w:lang w:val="en-US" w:eastAsia="zh-CN" w:bidi="ar-SA"/>
              </w:rPr>
              <w:t>《护理质量评价标准》；</w:t>
            </w:r>
          </w:p>
          <w:p w14:paraId="0336C619">
            <w:pPr>
              <w:numPr>
                <w:ilvl w:val="0"/>
                <w:numId w:val="0"/>
              </w:numPr>
              <w:spacing w:line="360" w:lineRule="auto"/>
              <w:jc w:val="left"/>
              <w:rPr>
                <w:rFonts w:hint="eastAsia"/>
                <w:lang w:val="en-US" w:eastAsia="zh-CN"/>
              </w:rPr>
            </w:pPr>
            <w:r>
              <w:rPr>
                <w:rFonts w:hint="eastAsia" w:ascii="Times New Roman" w:hAnsi="Times New Roman" w:eastAsia="宋体" w:cs="Times New Roman"/>
                <w:b w:val="0"/>
                <w:bCs/>
                <w:kern w:val="2"/>
                <w:sz w:val="24"/>
                <w:szCs w:val="24"/>
                <w:lang w:val="en-US" w:eastAsia="zh-CN" w:bidi="ar-SA"/>
              </w:rPr>
              <w:t>3、</w:t>
            </w:r>
            <w:r>
              <w:rPr>
                <w:rFonts w:hint="eastAsia" w:ascii="Times New Roman" w:hAnsi="Times New Roman" w:eastAsia="宋体" w:cs="Times New Roman"/>
                <w:b/>
                <w:bCs w:val="0"/>
                <w:kern w:val="2"/>
                <w:sz w:val="24"/>
                <w:szCs w:val="24"/>
                <w:lang w:val="en-US" w:eastAsia="zh-CN" w:bidi="ar-SA"/>
              </w:rPr>
              <w:t>论文</w:t>
            </w:r>
            <w:r>
              <w:rPr>
                <w:rFonts w:hint="eastAsia" w:cs="Times New Roman"/>
                <w:bCs/>
                <w:sz w:val="24"/>
                <w:szCs w:val="24"/>
                <w:lang w:val="en-US" w:eastAsia="zh-CN"/>
              </w:rPr>
              <w:t>：</w:t>
            </w:r>
            <w:r>
              <w:rPr>
                <w:rFonts w:hint="default" w:ascii="Times New Roman" w:hAnsi="Times New Roman" w:cs="Times New Roman"/>
                <w:b w:val="0"/>
                <w:bCs/>
                <w:sz w:val="24"/>
                <w:szCs w:val="24"/>
                <w:lang w:val="en-US" w:eastAsia="zh-CN"/>
              </w:rPr>
              <w:t>《</w:t>
            </w:r>
            <w:r>
              <w:rPr>
                <w:rFonts w:hint="default" w:ascii="Times New Roman" w:hAnsi="Times New Roman" w:eastAsia="宋体" w:cs="Times New Roman"/>
                <w:b w:val="0"/>
                <w:bCs/>
                <w:color w:val="000000"/>
                <w:kern w:val="2"/>
                <w:sz w:val="24"/>
                <w:szCs w:val="24"/>
                <w:lang w:val="en-US" w:eastAsia="zh-CN" w:bidi="ar-SA"/>
              </w:rPr>
              <w:t>The Effectiveness of Positive Psychological Intervention Based on PERMA Model in Cancer Patients: A Systematic Review and Meta-Analysis</w:t>
            </w:r>
            <w:r>
              <w:rPr>
                <w:rFonts w:hint="eastAsia" w:ascii="Times New Roman" w:hAnsi="Times New Roman" w:eastAsia="宋体" w:cs="Times New Roman"/>
                <w:color w:val="000000"/>
                <w:kern w:val="2"/>
                <w:sz w:val="24"/>
                <w:szCs w:val="24"/>
                <w:lang w:val="en-US" w:eastAsia="zh-CN" w:bidi="ar-SA"/>
              </w:rPr>
              <w:t>》、</w:t>
            </w:r>
            <w:r>
              <w:rPr>
                <w:rFonts w:hint="eastAsia" w:cs="Times New Roman"/>
                <w:bCs/>
                <w:sz w:val="24"/>
                <w:szCs w:val="24"/>
                <w:lang w:val="en-US" w:eastAsia="zh-CN"/>
              </w:rPr>
              <w:t>《老年肿瘤患者植入式输液港相关性感染综合护理措施及其效果》、《基于442例患者的护士工作负荷与护理质量的相关性研究》、《基于路径分析模型的胃肠肝胆外科PICC导管相关性感染的影响因素分析》、《植入式静脉输液港与外周静脉穿刺中心静脉置管在肿瘤化疗中的临床应用》；</w:t>
            </w:r>
          </w:p>
          <w:p w14:paraId="37EA5886">
            <w:pPr>
              <w:numPr>
                <w:ilvl w:val="0"/>
                <w:numId w:val="0"/>
              </w:numPr>
              <w:spacing w:line="360" w:lineRule="auto"/>
              <w:jc w:val="left"/>
              <w:rPr>
                <w:rFonts w:hint="default"/>
                <w:lang w:val="en-US" w:eastAsia="zh-CN"/>
              </w:rPr>
            </w:pPr>
            <w:r>
              <w:rPr>
                <w:rFonts w:hint="eastAsia" w:cs="Times New Roman"/>
                <w:b w:val="0"/>
                <w:bCs/>
                <w:sz w:val="24"/>
                <w:szCs w:val="24"/>
                <w:lang w:val="en-US" w:eastAsia="zh-CN"/>
              </w:rPr>
              <w:t>4、</w:t>
            </w:r>
            <w:r>
              <w:rPr>
                <w:rFonts w:hint="eastAsia" w:cs="Times New Roman"/>
                <w:b/>
                <w:bCs w:val="0"/>
                <w:sz w:val="24"/>
                <w:szCs w:val="24"/>
                <w:lang w:val="en-US" w:eastAsia="zh-CN"/>
              </w:rPr>
              <w:t>专利</w:t>
            </w:r>
            <w:r>
              <w:rPr>
                <w:rFonts w:hint="eastAsia" w:cs="Times New Roman"/>
                <w:b w:val="0"/>
                <w:bCs/>
                <w:sz w:val="24"/>
                <w:szCs w:val="24"/>
                <w:lang w:val="en-US" w:eastAsia="zh-CN"/>
              </w:rPr>
              <w:t>：</w:t>
            </w:r>
            <w:r>
              <w:rPr>
                <w:rFonts w:hint="eastAsia" w:cs="Times New Roman"/>
                <w:bCs/>
                <w:sz w:val="24"/>
                <w:szCs w:val="24"/>
                <w:lang w:val="en-US" w:eastAsia="zh-CN"/>
              </w:rPr>
              <w:t>《一种基于机器学习的护理人力资源配置模型的评价模型训练方法及系统》、《输化疗药的装置》、《一种翻转按压式止血装置》。</w:t>
            </w:r>
          </w:p>
        </w:tc>
      </w:tr>
      <w:tr w14:paraId="40C9D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noWrap w:val="0"/>
            <w:vAlign w:val="center"/>
          </w:tcPr>
          <w:p w14:paraId="51818363">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主要完成人</w:t>
            </w:r>
          </w:p>
          <w:p w14:paraId="2607A4F9">
            <w:pPr>
              <w:spacing w:line="440" w:lineRule="exact"/>
              <w:jc w:val="center"/>
              <w:rPr>
                <w:rFonts w:hint="default" w:ascii="Times New Roman" w:hAnsi="Times New Roman" w:eastAsia="宋体" w:cs="Times New Roman"/>
                <w:b w:val="0"/>
                <w:bCs w:val="0"/>
                <w:sz w:val="28"/>
                <w:szCs w:val="20"/>
                <w:lang w:val="en"/>
              </w:rPr>
            </w:pPr>
            <w:r>
              <w:rPr>
                <w:rFonts w:hint="default" w:ascii="Times New Roman" w:hAnsi="Times New Roman" w:eastAsia="宋体" w:cs="Times New Roman"/>
                <w:b/>
                <w:bCs/>
                <w:sz w:val="24"/>
                <w:szCs w:val="24"/>
                <w:lang w:val="en"/>
              </w:rPr>
              <w:t>（排序、工作单位和贡献）</w:t>
            </w:r>
          </w:p>
        </w:tc>
        <w:tc>
          <w:tcPr>
            <w:tcW w:w="7051" w:type="dxa"/>
            <w:noWrap w:val="0"/>
            <w:vAlign w:val="center"/>
          </w:tcPr>
          <w:p w14:paraId="4E5CE3D0">
            <w:pPr>
              <w:numPr>
                <w:ilvl w:val="0"/>
                <w:numId w:val="3"/>
              </w:numPr>
              <w:spacing w:line="360" w:lineRule="auto"/>
              <w:contextualSpacing/>
              <w:jc w:val="left"/>
              <w:rPr>
                <w:rFonts w:hint="eastAsia" w:cs="Times New Roman"/>
                <w:sz w:val="24"/>
                <w:szCs w:val="32"/>
                <w:lang w:val="en-US" w:eastAsia="zh-CN"/>
              </w:rPr>
            </w:pPr>
            <w:r>
              <w:rPr>
                <w:rFonts w:hint="eastAsia" w:cs="Times New Roman"/>
                <w:b/>
                <w:bCs/>
                <w:sz w:val="24"/>
                <w:szCs w:val="32"/>
                <w:lang w:val="en-US" w:eastAsia="zh-CN"/>
              </w:rPr>
              <w:t>于庭：</w:t>
            </w:r>
            <w:r>
              <w:rPr>
                <w:rFonts w:hint="eastAsia" w:cs="Times New Roman"/>
                <w:sz w:val="24"/>
                <w:szCs w:val="32"/>
                <w:lang w:val="en-US" w:eastAsia="zh-CN"/>
              </w:rPr>
              <w:t>中国人民解放军总医院海南医院，贡献：本项目关键技术的标准化推广与器具创新；</w:t>
            </w:r>
          </w:p>
          <w:p w14:paraId="5F0BB1A3">
            <w:pPr>
              <w:numPr>
                <w:ilvl w:val="0"/>
                <w:numId w:val="3"/>
              </w:numPr>
              <w:spacing w:line="360" w:lineRule="auto"/>
              <w:contextualSpacing/>
              <w:jc w:val="left"/>
              <w:rPr>
                <w:rFonts w:hint="eastAsia" w:cs="Times New Roman"/>
                <w:b w:val="0"/>
                <w:bCs w:val="0"/>
                <w:sz w:val="24"/>
                <w:szCs w:val="32"/>
                <w:lang w:val="en-US" w:eastAsia="zh-CN"/>
              </w:rPr>
            </w:pPr>
            <w:r>
              <w:rPr>
                <w:rFonts w:hint="eastAsia" w:cs="Times New Roman"/>
                <w:b/>
                <w:bCs/>
                <w:sz w:val="24"/>
                <w:szCs w:val="32"/>
                <w:lang w:val="en-US" w:eastAsia="zh-CN"/>
              </w:rPr>
              <w:t>陈巧灵：</w:t>
            </w:r>
            <w:r>
              <w:rPr>
                <w:rFonts w:hint="eastAsia" w:cs="Times New Roman"/>
                <w:b w:val="0"/>
                <w:bCs w:val="0"/>
                <w:sz w:val="24"/>
                <w:szCs w:val="32"/>
                <w:lang w:val="en-US" w:eastAsia="zh-CN"/>
              </w:rPr>
              <w:t>中国人民解放军总医院海南医院，贡献：数字化管理模型构建与项目总策划；</w:t>
            </w:r>
          </w:p>
          <w:p w14:paraId="095603CA">
            <w:pPr>
              <w:numPr>
                <w:ilvl w:val="0"/>
                <w:numId w:val="3"/>
              </w:numPr>
              <w:spacing w:line="360" w:lineRule="auto"/>
              <w:ind w:left="0" w:leftChars="0" w:firstLine="0" w:firstLineChars="0"/>
              <w:contextualSpacing/>
              <w:rPr>
                <w:rFonts w:hint="eastAsia" w:cs="Times New Roman"/>
                <w:b w:val="0"/>
                <w:bCs/>
                <w:sz w:val="24"/>
                <w:szCs w:val="24"/>
                <w:lang w:val="en-US" w:eastAsia="zh-CN"/>
              </w:rPr>
            </w:pPr>
            <w:r>
              <w:rPr>
                <w:rFonts w:hint="eastAsia" w:cs="Times New Roman"/>
                <w:b/>
                <w:bCs w:val="0"/>
                <w:sz w:val="24"/>
                <w:szCs w:val="24"/>
                <w:lang w:val="en-US" w:eastAsia="zh-CN"/>
              </w:rPr>
              <w:t>王琳</w:t>
            </w:r>
            <w:r>
              <w:rPr>
                <w:rFonts w:hint="eastAsia" w:cs="Times New Roman"/>
                <w:b w:val="0"/>
                <w:bCs/>
                <w:sz w:val="24"/>
                <w:szCs w:val="24"/>
                <w:lang w:val="en-US" w:eastAsia="zh-CN"/>
              </w:rPr>
              <w:t>：中国人民解放军总医院第四医学中心</w:t>
            </w:r>
            <w:r>
              <w:rPr>
                <w:rFonts w:hint="eastAsia" w:cs="Times New Roman"/>
                <w:b w:val="0"/>
                <w:bCs/>
                <w:sz w:val="24"/>
                <w:szCs w:val="32"/>
                <w:lang w:val="en-US" w:eastAsia="zh-CN"/>
              </w:rPr>
              <w:t>，贡献：</w:t>
            </w:r>
            <w:r>
              <w:rPr>
                <w:rFonts w:hint="eastAsia" w:cs="Times New Roman"/>
                <w:b w:val="0"/>
                <w:bCs/>
                <w:sz w:val="24"/>
                <w:szCs w:val="24"/>
                <w:lang w:val="en-US" w:eastAsia="zh-CN"/>
              </w:rPr>
              <w:t>护理质量体系建设与理论指导；</w:t>
            </w:r>
          </w:p>
          <w:p w14:paraId="2D5B9E34">
            <w:pPr>
              <w:pStyle w:val="2"/>
              <w:numPr>
                <w:ilvl w:val="0"/>
                <w:numId w:val="0"/>
              </w:numPr>
              <w:spacing w:line="360" w:lineRule="auto"/>
              <w:ind w:leftChars="0"/>
              <w:rPr>
                <w:rFonts w:hint="default" w:ascii="Times New Roman" w:hAnsi="Times New Roman" w:eastAsia="宋体" w:cs="Times New Roman"/>
                <w:b w:val="0"/>
                <w:bCs/>
                <w:kern w:val="2"/>
                <w:sz w:val="24"/>
                <w:szCs w:val="24"/>
                <w:lang w:val="en-US" w:eastAsia="zh-CN" w:bidi="ar-SA"/>
              </w:rPr>
            </w:pPr>
            <w:r>
              <w:rPr>
                <w:rFonts w:hint="eastAsia" w:cs="Times New Roman"/>
                <w:b w:val="0"/>
                <w:bCs/>
                <w:kern w:val="2"/>
                <w:sz w:val="24"/>
                <w:szCs w:val="24"/>
                <w:lang w:val="en-US" w:eastAsia="zh-CN" w:bidi="ar-SA"/>
              </w:rPr>
              <w:t>4、</w:t>
            </w:r>
            <w:r>
              <w:rPr>
                <w:rFonts w:hint="eastAsia" w:ascii="Times New Roman" w:hAnsi="Times New Roman" w:eastAsia="宋体" w:cs="Times New Roman"/>
                <w:b/>
                <w:bCs w:val="0"/>
                <w:kern w:val="2"/>
                <w:sz w:val="24"/>
                <w:szCs w:val="24"/>
                <w:lang w:val="en-US" w:eastAsia="zh-CN" w:bidi="ar-SA"/>
              </w:rPr>
              <w:t>张晓玲：</w:t>
            </w:r>
            <w:r>
              <w:rPr>
                <w:rFonts w:hint="eastAsia" w:ascii="Times New Roman" w:hAnsi="Times New Roman" w:eastAsia="宋体" w:cs="Times New Roman"/>
                <w:b w:val="0"/>
                <w:bCs/>
                <w:kern w:val="2"/>
                <w:sz w:val="24"/>
                <w:szCs w:val="24"/>
                <w:lang w:val="en-US" w:eastAsia="zh-CN" w:bidi="ar-SA"/>
              </w:rPr>
              <w:t>中国人民解放军总医院第一医学中心，贡献：血管通路临床对比研究与安全管理；</w:t>
            </w:r>
          </w:p>
          <w:p w14:paraId="1C7AB5E7">
            <w:pPr>
              <w:pStyle w:val="2"/>
              <w:spacing w:line="360" w:lineRule="auto"/>
              <w:rPr>
                <w:rFonts w:hint="eastAsia" w:eastAsia="宋体" w:cs="Times New Roman"/>
                <w:bCs/>
                <w:sz w:val="24"/>
                <w:szCs w:val="24"/>
                <w:lang w:val="en-US" w:eastAsia="zh-CN"/>
              </w:rPr>
            </w:pPr>
            <w:r>
              <w:rPr>
                <w:rFonts w:hint="eastAsia" w:cs="Times New Roman"/>
                <w:b w:val="0"/>
                <w:bCs/>
                <w:sz w:val="24"/>
                <w:szCs w:val="24"/>
                <w:lang w:val="en-US" w:eastAsia="zh-CN"/>
              </w:rPr>
              <w:t>5、</w:t>
            </w:r>
            <w:r>
              <w:rPr>
                <w:rFonts w:hint="eastAsia" w:cs="Times New Roman"/>
                <w:b/>
                <w:bCs w:val="0"/>
                <w:sz w:val="24"/>
                <w:szCs w:val="24"/>
                <w:lang w:val="en-US" w:eastAsia="zh-CN"/>
              </w:rPr>
              <w:t>林海燕</w:t>
            </w:r>
            <w:r>
              <w:rPr>
                <w:rFonts w:hint="eastAsia" w:cs="Times New Roman"/>
                <w:b w:val="0"/>
                <w:bCs/>
                <w:sz w:val="24"/>
                <w:szCs w:val="24"/>
                <w:lang w:val="en-US" w:eastAsia="zh-CN"/>
              </w:rPr>
              <w:t>：海口市人民医院</w:t>
            </w:r>
            <w:r>
              <w:rPr>
                <w:rFonts w:hint="eastAsia" w:cs="Times New Roman"/>
                <w:b w:val="0"/>
                <w:bCs/>
                <w:sz w:val="24"/>
                <w:szCs w:val="32"/>
                <w:lang w:val="en-US" w:eastAsia="zh-CN"/>
              </w:rPr>
              <w:t>，贡献：</w:t>
            </w:r>
            <w:r>
              <w:rPr>
                <w:rFonts w:hint="eastAsia" w:ascii="宋体" w:hAnsi="宋体" w:eastAsia="宋体" w:cs="宋体"/>
                <w:b w:val="0"/>
                <w:bCs/>
                <w:sz w:val="24"/>
                <w:szCs w:val="24"/>
              </w:rPr>
              <w:t>核心技术攻关与学科引</w:t>
            </w:r>
            <w:r>
              <w:rPr>
                <w:rFonts w:hint="eastAsia" w:ascii="宋体" w:hAnsi="宋体" w:eastAsia="宋体" w:cs="宋体"/>
                <w:sz w:val="24"/>
                <w:szCs w:val="24"/>
              </w:rPr>
              <w:t>领</w:t>
            </w:r>
            <w:r>
              <w:rPr>
                <w:rFonts w:hint="eastAsia" w:ascii="宋体" w:hAnsi="宋体" w:cs="宋体"/>
                <w:sz w:val="24"/>
                <w:szCs w:val="24"/>
                <w:lang w:eastAsia="zh-CN"/>
              </w:rPr>
              <w:t>；</w:t>
            </w:r>
          </w:p>
          <w:p w14:paraId="653D28B6">
            <w:pPr>
              <w:spacing w:line="360" w:lineRule="auto"/>
              <w:contextualSpacing/>
              <w:jc w:val="left"/>
              <w:rPr>
                <w:rFonts w:hint="eastAsia" w:cs="Times New Roman"/>
                <w:sz w:val="24"/>
                <w:szCs w:val="32"/>
                <w:lang w:val="en-US" w:eastAsia="zh-CN"/>
              </w:rPr>
            </w:pPr>
            <w:r>
              <w:rPr>
                <w:rFonts w:hint="eastAsia" w:cs="Times New Roman"/>
                <w:b w:val="0"/>
                <w:bCs/>
                <w:sz w:val="24"/>
                <w:szCs w:val="24"/>
                <w:lang w:val="en-US" w:eastAsia="zh-CN"/>
              </w:rPr>
              <w:t>6、</w:t>
            </w:r>
            <w:r>
              <w:rPr>
                <w:rFonts w:hint="eastAsia" w:cs="Times New Roman"/>
                <w:b/>
                <w:bCs w:val="0"/>
                <w:sz w:val="24"/>
                <w:szCs w:val="24"/>
                <w:lang w:val="en-US" w:eastAsia="zh-CN"/>
              </w:rPr>
              <w:t>王芹</w:t>
            </w:r>
            <w:r>
              <w:rPr>
                <w:rFonts w:hint="eastAsia" w:cs="Times New Roman"/>
                <w:b w:val="0"/>
                <w:bCs/>
                <w:sz w:val="24"/>
                <w:szCs w:val="24"/>
                <w:lang w:val="en-US" w:eastAsia="zh-CN"/>
              </w:rPr>
              <w:t>：</w:t>
            </w:r>
            <w:r>
              <w:rPr>
                <w:rFonts w:hint="eastAsia" w:ascii="Times New Roman" w:hAnsi="Times New Roman" w:eastAsia="宋体" w:cs="Times New Roman"/>
                <w:b w:val="0"/>
                <w:bCs/>
                <w:kern w:val="2"/>
                <w:sz w:val="24"/>
                <w:szCs w:val="24"/>
                <w:lang w:val="en-US" w:eastAsia="zh-CN" w:bidi="ar-SA"/>
              </w:rPr>
              <w:t>中国人民</w:t>
            </w:r>
            <w:r>
              <w:rPr>
                <w:rFonts w:hint="eastAsia" w:cs="Times New Roman"/>
                <w:b w:val="0"/>
                <w:bCs/>
                <w:sz w:val="24"/>
                <w:szCs w:val="32"/>
                <w:lang w:val="en-US" w:eastAsia="zh-CN"/>
              </w:rPr>
              <w:t>解放军总医院海南医</w:t>
            </w:r>
            <w:r>
              <w:rPr>
                <w:rFonts w:hint="eastAsia" w:cs="Times New Roman"/>
                <w:sz w:val="24"/>
                <w:szCs w:val="32"/>
                <w:lang w:val="en-US" w:eastAsia="zh-CN"/>
              </w:rPr>
              <w:t>院，贡献：症状精准干预与身心协同研究；</w:t>
            </w:r>
          </w:p>
          <w:p w14:paraId="65CDEE3F">
            <w:pPr>
              <w:spacing w:line="360" w:lineRule="auto"/>
              <w:contextualSpacing/>
              <w:jc w:val="left"/>
              <w:rPr>
                <w:rFonts w:hint="default" w:cs="Times New Roman"/>
                <w:sz w:val="24"/>
                <w:szCs w:val="32"/>
                <w:lang w:val="en-US" w:eastAsia="zh-CN"/>
              </w:rPr>
            </w:pPr>
            <w:r>
              <w:rPr>
                <w:rFonts w:hint="eastAsia" w:cs="Times New Roman"/>
                <w:sz w:val="24"/>
                <w:szCs w:val="32"/>
                <w:lang w:val="en-US" w:eastAsia="zh-CN"/>
              </w:rPr>
              <w:t>7、</w:t>
            </w:r>
            <w:r>
              <w:rPr>
                <w:rFonts w:hint="eastAsia" w:cs="Times New Roman"/>
                <w:b/>
                <w:bCs/>
                <w:sz w:val="24"/>
                <w:szCs w:val="32"/>
                <w:lang w:val="en-US" w:eastAsia="zh-CN"/>
              </w:rPr>
              <w:t>王娟</w:t>
            </w:r>
            <w:r>
              <w:rPr>
                <w:rFonts w:hint="eastAsia" w:cs="Times New Roman"/>
                <w:sz w:val="24"/>
                <w:szCs w:val="32"/>
                <w:lang w:val="en-US" w:eastAsia="zh-CN"/>
              </w:rPr>
              <w:t>：海口市中医医院，贡献：技术实施与应用转化；</w:t>
            </w:r>
          </w:p>
          <w:p w14:paraId="4F3CC2EE">
            <w:pPr>
              <w:spacing w:line="360" w:lineRule="auto"/>
              <w:contextualSpacing/>
              <w:jc w:val="left"/>
              <w:rPr>
                <w:rFonts w:hint="default" w:ascii="Times New Roman" w:hAnsi="Times New Roman" w:eastAsia="宋体" w:cs="Times New Roman"/>
                <w:bCs/>
                <w:sz w:val="24"/>
                <w:szCs w:val="24"/>
                <w:lang w:val="en-US"/>
              </w:rPr>
            </w:pPr>
            <w:r>
              <w:rPr>
                <w:rFonts w:hint="eastAsia" w:ascii="宋体" w:hAnsi="宋体" w:cs="宋体"/>
                <w:sz w:val="24"/>
                <w:szCs w:val="24"/>
                <w:lang w:val="en-US" w:eastAsia="zh-CN"/>
              </w:rPr>
              <w:t>8、</w:t>
            </w:r>
            <w:r>
              <w:rPr>
                <w:rFonts w:hint="eastAsia" w:ascii="宋体" w:hAnsi="宋体" w:cs="宋体"/>
                <w:b/>
                <w:bCs/>
                <w:sz w:val="24"/>
                <w:szCs w:val="24"/>
                <w:lang w:val="en-US" w:eastAsia="zh-CN"/>
              </w:rPr>
              <w:t>严敏</w:t>
            </w:r>
            <w:r>
              <w:rPr>
                <w:rFonts w:hint="eastAsia" w:ascii="宋体" w:hAnsi="宋体" w:cs="宋体"/>
                <w:sz w:val="24"/>
                <w:szCs w:val="24"/>
                <w:lang w:val="en-US" w:eastAsia="zh-CN"/>
              </w:rPr>
              <w:t>：</w:t>
            </w:r>
            <w:r>
              <w:rPr>
                <w:rFonts w:hint="eastAsia" w:ascii="宋体" w:hAnsi="宋体" w:eastAsia="宋体" w:cs="宋体"/>
                <w:sz w:val="24"/>
                <w:szCs w:val="24"/>
              </w:rPr>
              <w:t>儋州市人民医院（儋州市人民医院医疗集团总院）</w:t>
            </w:r>
            <w:r>
              <w:rPr>
                <w:rFonts w:hint="eastAsia" w:cs="Times New Roman"/>
                <w:sz w:val="24"/>
                <w:szCs w:val="32"/>
                <w:lang w:val="en-US" w:eastAsia="zh-CN"/>
              </w:rPr>
              <w:t>，贡</w:t>
            </w:r>
            <w:r>
              <w:rPr>
                <w:rFonts w:hint="eastAsia" w:ascii="Times New Roman" w:hAnsi="Times New Roman" w:eastAsia="宋体" w:cs="Times New Roman"/>
                <w:sz w:val="24"/>
                <w:szCs w:val="32"/>
                <w:lang w:val="en-US" w:eastAsia="zh-CN"/>
              </w:rPr>
              <w:t>献：区域专业发展和临床质控</w:t>
            </w:r>
            <w:r>
              <w:rPr>
                <w:rFonts w:hint="eastAsia" w:cs="Times New Roman"/>
                <w:sz w:val="24"/>
                <w:szCs w:val="32"/>
                <w:lang w:val="en-US" w:eastAsia="zh-CN"/>
              </w:rPr>
              <w:t>。</w:t>
            </w:r>
          </w:p>
        </w:tc>
      </w:tr>
      <w:tr w14:paraId="28EA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noWrap w:val="0"/>
            <w:vAlign w:val="center"/>
          </w:tcPr>
          <w:p w14:paraId="61F9D7ED">
            <w:pPr>
              <w:spacing w:line="44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主要完成单位</w:t>
            </w:r>
          </w:p>
          <w:p w14:paraId="27ED11F2">
            <w:pPr>
              <w:pStyle w:val="10"/>
              <w:jc w:val="center"/>
              <w:rPr>
                <w:rFonts w:hint="default" w:ascii="Times New Roman" w:hAnsi="Times New Roman" w:eastAsia="宋体" w:cs="Times New Roman"/>
                <w:b w:val="0"/>
                <w:bCs w:val="0"/>
                <w:sz w:val="28"/>
                <w:szCs w:val="20"/>
              </w:rPr>
            </w:pPr>
            <w:r>
              <w:rPr>
                <w:rFonts w:hint="default" w:ascii="Times New Roman" w:hAnsi="Times New Roman" w:eastAsia="宋体" w:cs="Times New Roman"/>
                <w:b/>
                <w:bCs/>
                <w:sz w:val="24"/>
                <w:szCs w:val="24"/>
              </w:rPr>
              <w:t>（排序和贡献）</w:t>
            </w:r>
          </w:p>
        </w:tc>
        <w:tc>
          <w:tcPr>
            <w:tcW w:w="7051" w:type="dxa"/>
            <w:noWrap w:val="0"/>
            <w:vAlign w:val="center"/>
          </w:tcPr>
          <w:p w14:paraId="1B2CF022">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w:t>
            </w:r>
            <w:r>
              <w:rPr>
                <w:rFonts w:hint="eastAsia" w:cs="Times New Roman"/>
                <w:b/>
                <w:bCs/>
                <w:sz w:val="24"/>
                <w:szCs w:val="32"/>
                <w:lang w:val="en-US" w:eastAsia="zh-CN"/>
              </w:rPr>
              <w:t>中国人民解放军</w:t>
            </w:r>
            <w:r>
              <w:rPr>
                <w:rFonts w:hint="eastAsia" w:ascii="Times New Roman" w:hAnsi="Times New Roman" w:eastAsia="宋体" w:cs="Times New Roman"/>
                <w:b/>
                <w:bCs/>
                <w:sz w:val="24"/>
                <w:szCs w:val="32"/>
                <w:lang w:val="en-US" w:eastAsia="zh-CN"/>
              </w:rPr>
              <w:t>总医院海南医院</w:t>
            </w:r>
          </w:p>
          <w:p w14:paraId="579B1CC7">
            <w:pPr>
              <w:spacing w:line="360" w:lineRule="auto"/>
              <w:contextualSpacing/>
              <w:jc w:val="left"/>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贡献：项目发起单位、核心技术研发与成果转化</w:t>
            </w:r>
            <w:r>
              <w:rPr>
                <w:rFonts w:hint="eastAsia" w:ascii="Times New Roman" w:hAnsi="Times New Roman" w:eastAsia="宋体" w:cs="Times New Roman"/>
                <w:b w:val="0"/>
                <w:bCs w:val="0"/>
                <w:sz w:val="24"/>
                <w:szCs w:val="32"/>
                <w:lang w:val="en-US" w:eastAsia="zh-CN"/>
              </w:rPr>
              <w:t>。</w:t>
            </w:r>
          </w:p>
          <w:p w14:paraId="74B3EFE7">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w:t>
            </w:r>
            <w:r>
              <w:rPr>
                <w:rFonts w:hint="eastAsia" w:ascii="Times New Roman" w:hAnsi="Times New Roman" w:eastAsia="宋体" w:cs="Times New Roman"/>
                <w:b/>
                <w:bCs/>
                <w:sz w:val="24"/>
                <w:szCs w:val="32"/>
                <w:lang w:val="en-US" w:eastAsia="zh-CN"/>
              </w:rPr>
              <w:t>顶层设计与管理模式创新</w:t>
            </w:r>
            <w:r>
              <w:rPr>
                <w:rFonts w:hint="eastAsia" w:ascii="Times New Roman" w:hAnsi="Times New Roman" w:eastAsia="宋体" w:cs="Times New Roman"/>
                <w:sz w:val="24"/>
                <w:szCs w:val="32"/>
                <w:lang w:val="en-US" w:eastAsia="zh-CN"/>
              </w:rPr>
              <w:t>：承担项目的整体规划与多学科协同组织，主导构建了肿瘤“全周期”护理评价体系，产出了“国务院学位委员会全国护理学研究生高质量学位论文”及多项数字化管理评价模型。</w:t>
            </w:r>
          </w:p>
          <w:p w14:paraId="3B6C8465">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w:t>
            </w:r>
            <w:r>
              <w:rPr>
                <w:rFonts w:hint="eastAsia" w:ascii="Times New Roman" w:hAnsi="Times New Roman" w:eastAsia="宋体" w:cs="Times New Roman"/>
                <w:b/>
                <w:bCs/>
                <w:sz w:val="24"/>
                <w:szCs w:val="32"/>
                <w:lang w:val="en-US" w:eastAsia="zh-CN"/>
              </w:rPr>
              <w:t>智能化决策与关键技术攻关</w:t>
            </w:r>
            <w:r>
              <w:rPr>
                <w:rFonts w:hint="eastAsia" w:ascii="Times New Roman" w:hAnsi="Times New Roman" w:eastAsia="宋体" w:cs="Times New Roman"/>
                <w:sz w:val="24"/>
                <w:szCs w:val="32"/>
                <w:lang w:val="en-US" w:eastAsia="zh-CN"/>
              </w:rPr>
              <w:t>：依托医院科研平台，成功研发并产出了“一种基于机器学习的护理人力资源配置模型的评价模型训练方法及系统”等核心发明专利，实现了人工智能算法在护理资源精准分配中的临床应用。</w:t>
            </w:r>
          </w:p>
          <w:p w14:paraId="47C05B97">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（3）</w:t>
            </w:r>
            <w:r>
              <w:rPr>
                <w:rFonts w:hint="eastAsia" w:ascii="Times New Roman" w:hAnsi="Times New Roman" w:eastAsia="宋体" w:cs="Times New Roman"/>
                <w:b/>
                <w:bCs/>
                <w:sz w:val="24"/>
                <w:szCs w:val="32"/>
                <w:lang w:val="en-US" w:eastAsia="zh-CN"/>
              </w:rPr>
              <w:t>关键器具研发与临床转化</w:t>
            </w:r>
            <w:r>
              <w:rPr>
                <w:rFonts w:hint="eastAsia" w:ascii="Times New Roman" w:hAnsi="Times New Roman" w:eastAsia="宋体" w:cs="Times New Roman"/>
                <w:sz w:val="24"/>
                <w:szCs w:val="32"/>
                <w:lang w:val="en-US" w:eastAsia="zh-CN"/>
              </w:rPr>
              <w:t>：主导了“翻转按压式止血装置”、“输化疗药的装置”等系列专利器具的研发，有效解决了海岛环境下血管通路维护的临床痛点，并在门诊导管维护科室实现了高质量的技术落地与评价。</w:t>
            </w:r>
          </w:p>
          <w:p w14:paraId="0B3F817C">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（4）</w:t>
            </w:r>
            <w:r>
              <w:rPr>
                <w:rFonts w:hint="eastAsia" w:ascii="Times New Roman" w:hAnsi="Times New Roman" w:eastAsia="宋体" w:cs="Times New Roman"/>
                <w:b/>
                <w:bCs/>
                <w:sz w:val="24"/>
                <w:szCs w:val="32"/>
                <w:lang w:val="en-US" w:eastAsia="zh-CN"/>
              </w:rPr>
              <w:t>器具研发与带教推广</w:t>
            </w:r>
            <w:r>
              <w:rPr>
                <w:rFonts w:hint="eastAsia" w:ascii="Times New Roman" w:hAnsi="Times New Roman" w:eastAsia="宋体" w:cs="Times New Roman"/>
                <w:sz w:val="24"/>
                <w:szCs w:val="32"/>
                <w:lang w:val="en-US" w:eastAsia="zh-CN"/>
              </w:rPr>
              <w:t>： 依托静脉穿刺培训基地，实现了关键技术的临床转化与规范化带教，并通过提升基础血管保护技术，从源头为肿瘤患者长程治疗奠定通路安全基础。</w:t>
            </w:r>
          </w:p>
          <w:p w14:paraId="3A0C4D4A">
            <w:pPr>
              <w:spacing w:line="360" w:lineRule="auto"/>
              <w:contextualSpacing/>
              <w:jc w:val="left"/>
              <w:rPr>
                <w:rFonts w:hint="eastAsia" w:ascii="Times New Roman" w:hAnsi="Times New Roman" w:eastAsia="宋体" w:cs="Times New Roman"/>
                <w:kern w:val="2"/>
                <w:sz w:val="24"/>
                <w:szCs w:val="32"/>
                <w:lang w:val="en-US" w:eastAsia="zh-CN" w:bidi="ar-SA"/>
              </w:rPr>
            </w:pPr>
            <w:r>
              <w:rPr>
                <w:rFonts w:hint="eastAsia" w:ascii="Times New Roman" w:hAnsi="Times New Roman" w:eastAsia="宋体" w:cs="Times New Roman"/>
                <w:kern w:val="2"/>
                <w:sz w:val="24"/>
                <w:szCs w:val="32"/>
                <w:lang w:val="en-US" w:eastAsia="zh-CN" w:bidi="ar-SA"/>
              </w:rPr>
              <w:t>（5）</w:t>
            </w:r>
            <w:r>
              <w:rPr>
                <w:rFonts w:hint="eastAsia" w:ascii="Times New Roman" w:hAnsi="Times New Roman" w:eastAsia="宋体" w:cs="Times New Roman"/>
                <w:b/>
                <w:bCs/>
                <w:kern w:val="2"/>
                <w:sz w:val="24"/>
                <w:szCs w:val="32"/>
                <w:lang w:val="en-US" w:eastAsia="zh-CN" w:bidi="ar-SA"/>
              </w:rPr>
              <w:t>身心干预研究</w:t>
            </w:r>
            <w:r>
              <w:rPr>
                <w:rFonts w:hint="eastAsia" w:ascii="Times New Roman" w:hAnsi="Times New Roman" w:eastAsia="宋体" w:cs="Times New Roman"/>
                <w:kern w:val="2"/>
                <w:sz w:val="24"/>
                <w:szCs w:val="32"/>
                <w:lang w:val="en-US" w:eastAsia="zh-CN" w:bidi="ar-SA"/>
              </w:rPr>
              <w:t>： 开展了基于PERMA模式的积极心理干预研究，形成了从技术到身心的全方位保障方案。</w:t>
            </w:r>
          </w:p>
          <w:p w14:paraId="7B2613D7">
            <w:pPr>
              <w:spacing w:line="360" w:lineRule="auto"/>
              <w:contextualSpacing/>
              <w:jc w:val="left"/>
              <w:rPr>
                <w:rFonts w:hint="eastAsia" w:ascii="Times New Roman" w:hAnsi="Times New Roman" w:eastAsia="宋体" w:cs="Times New Roman"/>
                <w:b/>
                <w:bCs/>
                <w:sz w:val="24"/>
                <w:szCs w:val="32"/>
                <w:lang w:val="en-US" w:eastAsia="zh-CN"/>
              </w:rPr>
            </w:pPr>
            <w:r>
              <w:rPr>
                <w:rFonts w:hint="eastAsia"/>
                <w:b w:val="0"/>
                <w:bCs w:val="0"/>
                <w:sz w:val="24"/>
                <w:szCs w:val="24"/>
                <w:lang w:val="en-US" w:eastAsia="zh-CN"/>
              </w:rPr>
              <w:t>2</w:t>
            </w:r>
            <w:r>
              <w:rPr>
                <w:rFonts w:hint="eastAsia"/>
                <w:b w:val="0"/>
                <w:bCs w:val="0"/>
                <w:lang w:val="en-US" w:eastAsia="zh-CN"/>
              </w:rPr>
              <w:t>、</w:t>
            </w:r>
            <w:r>
              <w:rPr>
                <w:rFonts w:hint="eastAsia" w:ascii="Times New Roman" w:hAnsi="Times New Roman" w:eastAsia="宋体" w:cs="Times New Roman"/>
                <w:b/>
                <w:bCs/>
                <w:sz w:val="24"/>
                <w:szCs w:val="32"/>
                <w:lang w:val="en-US" w:eastAsia="zh-CN"/>
              </w:rPr>
              <w:t xml:space="preserve">海口市人民医院 </w:t>
            </w:r>
          </w:p>
          <w:p w14:paraId="44EEA8A1">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贡献：关键技术攻关与区域引领单位</w:t>
            </w:r>
            <w:r>
              <w:rPr>
                <w:rFonts w:hint="eastAsia" w:ascii="Times New Roman" w:hAnsi="Times New Roman" w:eastAsia="宋体" w:cs="Times New Roman"/>
                <w:sz w:val="24"/>
                <w:szCs w:val="32"/>
                <w:lang w:val="en-US" w:eastAsia="zh-CN"/>
              </w:rPr>
              <w:t>。</w:t>
            </w:r>
          </w:p>
          <w:p w14:paraId="14AE5561">
            <w:pPr>
              <w:numPr>
                <w:ilvl w:val="0"/>
                <w:numId w:val="4"/>
              </w:numPr>
              <w:spacing w:line="360" w:lineRule="auto"/>
              <w:contextualSpacing/>
              <w:jc w:val="left"/>
              <w:rPr>
                <w:rFonts w:hint="eastAsia" w:ascii="Times New Roman" w:hAnsi="Times New Roman" w:eastAsia="宋体" w:cs="Times New Roman"/>
                <w:sz w:val="24"/>
                <w:szCs w:val="32"/>
                <w:lang w:val="en-US" w:eastAsia="zh-CN"/>
              </w:rPr>
            </w:pPr>
            <w:r>
              <w:rPr>
                <w:rFonts w:ascii="宋体" w:hAnsi="宋体" w:eastAsia="宋体" w:cs="宋体"/>
                <w:b/>
                <w:bCs/>
                <w:sz w:val="24"/>
                <w:szCs w:val="24"/>
              </w:rPr>
              <w:t>核心技术突破与攻关</w:t>
            </w:r>
            <w:r>
              <w:rPr>
                <w:rFonts w:hint="eastAsia" w:ascii="宋体" w:hAnsi="宋体" w:cs="宋体"/>
                <w:sz w:val="24"/>
                <w:szCs w:val="24"/>
                <w:lang w:eastAsia="zh-CN"/>
              </w:rPr>
              <w:t>：</w:t>
            </w:r>
            <w:r>
              <w:rPr>
                <w:rFonts w:hint="eastAsia" w:ascii="Times New Roman" w:hAnsi="Times New Roman" w:eastAsia="宋体" w:cs="Times New Roman"/>
                <w:sz w:val="24"/>
                <w:szCs w:val="32"/>
                <w:lang w:val="en-US" w:eastAsia="zh-CN"/>
              </w:rPr>
              <w:t>负责项目在静脉治疗领域的尖端技术攻关，率先开展了</w:t>
            </w:r>
            <w:r>
              <w:rPr>
                <w:rFonts w:hint="eastAsia" w:ascii="Times New Roman" w:hAnsi="Times New Roman" w:eastAsia="宋体" w:cs="Times New Roman"/>
                <w:color w:val="auto"/>
                <w:sz w:val="24"/>
                <w:szCs w:val="32"/>
                <w:lang w:val="en-US" w:eastAsia="zh-CN"/>
              </w:rPr>
              <w:t>“</w:t>
            </w:r>
            <w:r>
              <w:rPr>
                <w:rFonts w:ascii="宋体" w:hAnsi="宋体" w:eastAsia="宋体" w:cs="宋体"/>
                <w:b w:val="0"/>
                <w:bCs/>
                <w:color w:val="auto"/>
                <w:sz w:val="24"/>
                <w:szCs w:val="24"/>
              </w:rPr>
              <w:t>超声引导下经大腿中部股静脉PICC置管在上腔静脉阻断患者中的应用</w:t>
            </w:r>
            <w:r>
              <w:rPr>
                <w:rFonts w:hint="eastAsia" w:ascii="Times New Roman" w:hAnsi="Times New Roman" w:eastAsia="宋体" w:cs="Times New Roman"/>
                <w:color w:val="auto"/>
                <w:sz w:val="24"/>
                <w:szCs w:val="32"/>
                <w:lang w:val="en-US" w:eastAsia="zh-CN"/>
              </w:rPr>
              <w:t>”技术，并</w:t>
            </w:r>
            <w:r>
              <w:rPr>
                <w:rFonts w:hint="eastAsia" w:ascii="Times New Roman" w:hAnsi="Times New Roman" w:eastAsia="宋体" w:cs="Times New Roman"/>
                <w:sz w:val="24"/>
                <w:szCs w:val="32"/>
                <w:lang w:val="en-US" w:eastAsia="zh-CN"/>
              </w:rPr>
              <w:t>获得海南省新技术一等奖。</w:t>
            </w:r>
          </w:p>
          <w:p w14:paraId="1E8CF314">
            <w:pPr>
              <w:pStyle w:val="2"/>
              <w:numPr>
                <w:ilvl w:val="0"/>
                <w:numId w:val="0"/>
              </w:numPr>
              <w:spacing w:line="360" w:lineRule="auto"/>
              <w:rPr>
                <w:rFonts w:hint="eastAsia" w:ascii="Times New Roman" w:hAnsi="Times New Roman" w:eastAsia="宋体" w:cs="Times New Roman"/>
                <w:kern w:val="2"/>
                <w:sz w:val="24"/>
                <w:szCs w:val="32"/>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Times New Roman" w:hAnsi="Times New Roman" w:eastAsia="宋体" w:cs="Times New Roman"/>
                <w:b/>
                <w:bCs/>
                <w:kern w:val="2"/>
                <w:sz w:val="24"/>
                <w:szCs w:val="32"/>
                <w:lang w:val="en-US" w:eastAsia="zh-CN" w:bidi="ar-SA"/>
              </w:rPr>
              <w:t>省域临床示范与同质化推广</w:t>
            </w:r>
            <w:r>
              <w:rPr>
                <w:rFonts w:hint="eastAsia" w:ascii="Times New Roman" w:hAnsi="Times New Roman" w:eastAsia="宋体" w:cs="Times New Roman"/>
                <w:kern w:val="2"/>
                <w:sz w:val="24"/>
                <w:szCs w:val="32"/>
                <w:lang w:val="en-US" w:eastAsia="zh-CN" w:bidi="ar-SA"/>
              </w:rPr>
              <w:t>：作为区域静脉治疗的领军单位，承担了项目关键技术在省内医疗机构的临床示范与带教工作，通过多层级的技术培训与质控指导，有力推动了全岛肿瘤护理标准化体系的建立与实施。</w:t>
            </w:r>
          </w:p>
          <w:p w14:paraId="555AB2E6">
            <w:pPr>
              <w:spacing w:line="360" w:lineRule="auto"/>
              <w:contextualSpacing/>
              <w:jc w:val="left"/>
              <w:rPr>
                <w:rFonts w:hint="eastAsia" w:ascii="Times New Roman" w:hAnsi="Times New Roman" w:eastAsia="宋体" w:cs="Times New Roman"/>
                <w:b/>
                <w:bCs/>
                <w:sz w:val="24"/>
                <w:szCs w:val="32"/>
                <w:lang w:val="en-US" w:eastAsia="zh-CN"/>
              </w:rPr>
            </w:pPr>
            <w:r>
              <w:rPr>
                <w:rFonts w:hint="eastAsia"/>
                <w:b w:val="0"/>
                <w:bCs w:val="0"/>
                <w:sz w:val="24"/>
                <w:szCs w:val="24"/>
                <w:lang w:val="en-US" w:eastAsia="zh-CN"/>
              </w:rPr>
              <w:t>3</w:t>
            </w:r>
            <w:r>
              <w:rPr>
                <w:rFonts w:hint="eastAsia" w:ascii="Times New Roman" w:hAnsi="Times New Roman" w:eastAsia="宋体" w:cs="Times New Roman"/>
                <w:b w:val="0"/>
                <w:bCs w:val="0"/>
                <w:sz w:val="24"/>
                <w:szCs w:val="32"/>
                <w:lang w:val="en-US" w:eastAsia="zh-CN"/>
              </w:rPr>
              <w:t>、</w:t>
            </w:r>
            <w:r>
              <w:rPr>
                <w:rFonts w:hint="eastAsia" w:cs="Times New Roman"/>
                <w:b/>
                <w:bCs/>
                <w:sz w:val="24"/>
                <w:szCs w:val="32"/>
                <w:lang w:val="en-US" w:eastAsia="zh-CN"/>
              </w:rPr>
              <w:t>中国人民</w:t>
            </w:r>
            <w:r>
              <w:rPr>
                <w:rFonts w:hint="eastAsia" w:ascii="Times New Roman" w:hAnsi="Times New Roman" w:eastAsia="宋体" w:cs="Times New Roman"/>
                <w:b/>
                <w:bCs/>
                <w:sz w:val="24"/>
                <w:szCs w:val="32"/>
                <w:lang w:val="en-US" w:eastAsia="zh-CN"/>
              </w:rPr>
              <w:t xml:space="preserve">解放军总医院第四医学中心 </w:t>
            </w:r>
          </w:p>
          <w:p w14:paraId="6C4F874F">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贡献：质量体系建设与理论支撑单位</w:t>
            </w:r>
            <w:r>
              <w:rPr>
                <w:rFonts w:hint="eastAsia" w:ascii="Times New Roman" w:hAnsi="Times New Roman" w:eastAsia="宋体" w:cs="Times New Roman"/>
                <w:b w:val="0"/>
                <w:bCs w:val="0"/>
                <w:sz w:val="24"/>
                <w:szCs w:val="32"/>
                <w:lang w:val="en-US" w:eastAsia="zh-CN"/>
              </w:rPr>
              <w:t>。</w:t>
            </w:r>
            <w:r>
              <w:rPr>
                <w:rFonts w:hint="eastAsia" w:ascii="Times New Roman" w:hAnsi="Times New Roman" w:eastAsia="宋体" w:cs="Times New Roman"/>
                <w:sz w:val="24"/>
                <w:szCs w:val="32"/>
                <w:lang w:val="en-US" w:eastAsia="zh-CN"/>
              </w:rPr>
              <w:t xml:space="preserve"> </w:t>
            </w:r>
          </w:p>
          <w:p w14:paraId="32B3DE28">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w:t>
            </w:r>
            <w:r>
              <w:rPr>
                <w:rFonts w:hint="eastAsia" w:ascii="Times New Roman" w:hAnsi="Times New Roman" w:eastAsia="宋体" w:cs="Times New Roman"/>
                <w:b/>
                <w:bCs/>
                <w:sz w:val="24"/>
                <w:szCs w:val="32"/>
                <w:lang w:val="en-US" w:eastAsia="zh-CN"/>
              </w:rPr>
              <w:t>标准化体系构建</w:t>
            </w:r>
            <w:r>
              <w:rPr>
                <w:rFonts w:hint="eastAsia" w:ascii="Times New Roman" w:hAnsi="Times New Roman" w:eastAsia="宋体" w:cs="Times New Roman"/>
                <w:sz w:val="24"/>
                <w:szCs w:val="32"/>
                <w:lang w:val="en-US" w:eastAsia="zh-CN"/>
              </w:rPr>
              <w:t>：负责本项目护理管理质量标准的制定，产出了代表性著作《护理质量评价标准》，为海岛地区肿瘤全周期护理的规范化运行提供了管理学依据。</w:t>
            </w:r>
          </w:p>
          <w:p w14:paraId="6D769784">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w:t>
            </w:r>
            <w:r>
              <w:rPr>
                <w:rFonts w:hint="eastAsia" w:ascii="Times New Roman" w:hAnsi="Times New Roman" w:eastAsia="宋体" w:cs="Times New Roman"/>
                <w:b/>
                <w:bCs/>
                <w:sz w:val="24"/>
                <w:szCs w:val="32"/>
                <w:lang w:val="en-US" w:eastAsia="zh-CN"/>
              </w:rPr>
              <w:t>人才保障研究</w:t>
            </w:r>
            <w:r>
              <w:rPr>
                <w:rFonts w:hint="eastAsia" w:ascii="Times New Roman" w:hAnsi="Times New Roman" w:eastAsia="宋体" w:cs="Times New Roman"/>
                <w:sz w:val="24"/>
                <w:szCs w:val="32"/>
                <w:lang w:val="en-US" w:eastAsia="zh-CN"/>
              </w:rPr>
              <w:t>：开展了针对海岛特殊环境下护理队伍稳定性与心理资本的研究，为项目长程随访体系提供了稳固的人才管理理论支持。</w:t>
            </w:r>
          </w:p>
          <w:p w14:paraId="39BBC012">
            <w:pPr>
              <w:pStyle w:val="2"/>
              <w:rPr>
                <w:rFonts w:hint="eastAsia" w:cs="Times New Roman"/>
                <w:b/>
                <w:bCs/>
                <w:sz w:val="24"/>
                <w:szCs w:val="32"/>
                <w:lang w:val="en-US" w:eastAsia="zh-CN"/>
              </w:rPr>
            </w:pPr>
            <w:r>
              <w:rPr>
                <w:rFonts w:hint="eastAsia" w:cs="Times New Roman"/>
                <w:sz w:val="24"/>
                <w:szCs w:val="32"/>
                <w:lang w:val="en-US" w:eastAsia="zh-CN"/>
              </w:rPr>
              <w:t>4、</w:t>
            </w:r>
            <w:r>
              <w:rPr>
                <w:rFonts w:hint="eastAsia" w:cs="Times New Roman"/>
                <w:b/>
                <w:bCs/>
                <w:sz w:val="24"/>
                <w:szCs w:val="32"/>
                <w:lang w:val="en-US" w:eastAsia="zh-CN"/>
              </w:rPr>
              <w:t>中国人民解放军总医院第一医学中心</w:t>
            </w:r>
          </w:p>
          <w:p w14:paraId="414B5968">
            <w:pPr>
              <w:spacing w:line="360" w:lineRule="auto"/>
              <w:contextualSpacing/>
              <w:jc w:val="left"/>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 xml:space="preserve">贡献：临床对比研究与安全管理示范单位。 </w:t>
            </w:r>
          </w:p>
          <w:p w14:paraId="32F11AD7">
            <w:pPr>
              <w:numPr>
                <w:ilvl w:val="0"/>
                <w:numId w:val="5"/>
              </w:num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技术临床评价</w:t>
            </w:r>
            <w:r>
              <w:rPr>
                <w:rFonts w:hint="eastAsia" w:ascii="Times New Roman" w:hAnsi="Times New Roman" w:eastAsia="宋体" w:cs="Times New Roman"/>
                <w:sz w:val="24"/>
                <w:szCs w:val="32"/>
                <w:lang w:val="en-US" w:eastAsia="zh-CN"/>
              </w:rPr>
              <w:t xml:space="preserve">：负责PORT与PICC在肿瘤化疗中的多中心临床对比研究，产出了核心支撑论文，为不同血管通路的临床选择提供了循证依据。 </w:t>
            </w:r>
          </w:p>
          <w:p w14:paraId="4ED27008">
            <w:pPr>
              <w:numPr>
                <w:ilvl w:val="0"/>
                <w:numId w:val="5"/>
              </w:numPr>
              <w:spacing w:line="360" w:lineRule="auto"/>
              <w:contextualSpacing/>
              <w:jc w:val="left"/>
              <w:rPr>
                <w:rFonts w:hint="default"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安全管理实践</w:t>
            </w:r>
            <w:r>
              <w:rPr>
                <w:rFonts w:hint="eastAsia" w:ascii="Times New Roman" w:hAnsi="Times New Roman" w:eastAsia="宋体" w:cs="Times New Roman"/>
                <w:sz w:val="24"/>
                <w:szCs w:val="32"/>
                <w:lang w:val="en-US" w:eastAsia="zh-CN"/>
              </w:rPr>
              <w:t>：主导中长期血管通路的安全管理规范验证，通过大规模临床案例分析，明确了并发症防控的关键节点，保障了肿瘤化疗通路的安全性。</w:t>
            </w:r>
          </w:p>
          <w:p w14:paraId="70FBFF9B">
            <w:pPr>
              <w:spacing w:line="360" w:lineRule="auto"/>
              <w:contextualSpacing/>
              <w:jc w:val="left"/>
              <w:rPr>
                <w:rFonts w:hint="eastAsia" w:ascii="Times New Roman" w:hAnsi="Times New Roman" w:eastAsia="宋体" w:cs="Times New Roman"/>
                <w:b/>
                <w:bCs/>
                <w:sz w:val="24"/>
                <w:szCs w:val="32"/>
                <w:lang w:val="en-US" w:eastAsia="zh-CN"/>
              </w:rPr>
            </w:pPr>
            <w:r>
              <w:rPr>
                <w:rFonts w:hint="eastAsia"/>
                <w:b w:val="0"/>
                <w:bCs w:val="0"/>
                <w:sz w:val="24"/>
                <w:szCs w:val="24"/>
                <w:lang w:val="en-US" w:eastAsia="zh-CN"/>
              </w:rPr>
              <w:t>5、</w:t>
            </w:r>
            <w:r>
              <w:rPr>
                <w:rFonts w:hint="eastAsia" w:ascii="Times New Roman" w:hAnsi="Times New Roman" w:eastAsia="宋体" w:cs="Times New Roman"/>
                <w:b/>
                <w:bCs/>
                <w:sz w:val="24"/>
                <w:szCs w:val="32"/>
                <w:lang w:val="en-US" w:eastAsia="zh-CN"/>
              </w:rPr>
              <w:t xml:space="preserve">儋州市人民医院（儋州市人民医院医疗集团总院） </w:t>
            </w:r>
          </w:p>
          <w:p w14:paraId="10770CD7">
            <w:pPr>
              <w:spacing w:line="360" w:lineRule="auto"/>
              <w:contextualSpacing/>
              <w:jc w:val="left"/>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贡献：区域应用示范与风险控制单位。</w:t>
            </w:r>
          </w:p>
          <w:p w14:paraId="30C8796E">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w:t>
            </w:r>
            <w:r>
              <w:rPr>
                <w:rFonts w:hint="eastAsia" w:ascii="Times New Roman" w:hAnsi="Times New Roman" w:eastAsia="宋体" w:cs="Times New Roman"/>
                <w:b/>
                <w:bCs/>
                <w:sz w:val="24"/>
                <w:szCs w:val="32"/>
                <w:lang w:val="en-US" w:eastAsia="zh-CN"/>
              </w:rPr>
              <w:t>风险路径循证</w:t>
            </w:r>
            <w:r>
              <w:rPr>
                <w:rFonts w:hint="eastAsia" w:ascii="Times New Roman" w:hAnsi="Times New Roman" w:eastAsia="宋体" w:cs="Times New Roman"/>
                <w:sz w:val="24"/>
                <w:szCs w:val="32"/>
                <w:lang w:val="en-US" w:eastAsia="zh-CN"/>
              </w:rPr>
              <w:t>：负责项目在琼西地区的临床应用与效果评估，利用路径分析模型明确了海岛环境下PICC导管相关性感染的影响因素，为并发症预警体系提供了关键数据支撑。</w:t>
            </w:r>
          </w:p>
          <w:p w14:paraId="201373B6">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w:t>
            </w:r>
            <w:r>
              <w:rPr>
                <w:rFonts w:hint="eastAsia" w:ascii="Times New Roman" w:hAnsi="Times New Roman" w:eastAsia="宋体" w:cs="Times New Roman"/>
                <w:b/>
                <w:bCs/>
                <w:sz w:val="24"/>
                <w:szCs w:val="32"/>
                <w:lang w:val="en-US" w:eastAsia="zh-CN"/>
              </w:rPr>
              <w:t>基层推广应用</w:t>
            </w:r>
            <w:r>
              <w:rPr>
                <w:rFonts w:hint="eastAsia" w:ascii="Times New Roman" w:hAnsi="Times New Roman" w:eastAsia="宋体" w:cs="Times New Roman"/>
                <w:sz w:val="24"/>
                <w:szCs w:val="32"/>
                <w:lang w:val="en-US" w:eastAsia="zh-CN"/>
              </w:rPr>
              <w:t>：将本项目中的技术标准化体系下沉至基层医疗机构，有效提升了区域内肿瘤患者血管通路的维护质量。</w:t>
            </w:r>
          </w:p>
          <w:p w14:paraId="376623FB">
            <w:pPr>
              <w:spacing w:line="360" w:lineRule="auto"/>
              <w:contextualSpacing/>
              <w:jc w:val="left"/>
              <w:rPr>
                <w:rFonts w:hint="eastAsia" w:ascii="Times New Roman" w:hAnsi="Times New Roman" w:eastAsia="宋体" w:cs="Times New Roman"/>
                <w:b/>
                <w:bCs/>
                <w:sz w:val="24"/>
                <w:szCs w:val="32"/>
                <w:lang w:val="en-US" w:eastAsia="zh-CN"/>
              </w:rPr>
            </w:pPr>
            <w:r>
              <w:rPr>
                <w:rFonts w:hint="eastAsia" w:cs="Times New Roman"/>
                <w:b w:val="0"/>
                <w:bCs w:val="0"/>
                <w:sz w:val="24"/>
                <w:szCs w:val="32"/>
                <w:lang w:val="en-US" w:eastAsia="zh-CN"/>
              </w:rPr>
              <w:t>6</w:t>
            </w:r>
            <w:r>
              <w:rPr>
                <w:rFonts w:hint="eastAsia" w:ascii="Times New Roman" w:hAnsi="Times New Roman" w:eastAsia="宋体" w:cs="Times New Roman"/>
                <w:b w:val="0"/>
                <w:bCs w:val="0"/>
                <w:sz w:val="24"/>
                <w:szCs w:val="32"/>
                <w:lang w:val="en-US" w:eastAsia="zh-CN"/>
              </w:rPr>
              <w:t>、</w:t>
            </w:r>
            <w:r>
              <w:rPr>
                <w:rFonts w:hint="eastAsia" w:ascii="Times New Roman" w:hAnsi="Times New Roman" w:eastAsia="宋体" w:cs="Times New Roman"/>
                <w:b/>
                <w:bCs/>
                <w:sz w:val="24"/>
                <w:szCs w:val="32"/>
                <w:lang w:val="en-US" w:eastAsia="zh-CN"/>
              </w:rPr>
              <w:t xml:space="preserve">海口市中医医院 </w:t>
            </w:r>
          </w:p>
          <w:p w14:paraId="31E060CF">
            <w:pPr>
              <w:spacing w:line="360" w:lineRule="auto"/>
              <w:contextualSpacing/>
              <w:jc w:val="left"/>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贡献：技术实施与特色应用单位</w:t>
            </w:r>
            <w:r>
              <w:rPr>
                <w:rFonts w:hint="eastAsia" w:ascii="Times New Roman" w:hAnsi="Times New Roman" w:eastAsia="宋体" w:cs="Times New Roman"/>
                <w:b w:val="0"/>
                <w:bCs w:val="0"/>
                <w:sz w:val="24"/>
                <w:szCs w:val="32"/>
                <w:lang w:val="en-US" w:eastAsia="zh-CN"/>
              </w:rPr>
              <w:t>。</w:t>
            </w:r>
          </w:p>
          <w:p w14:paraId="6D409208">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（1）</w:t>
            </w:r>
            <w:r>
              <w:rPr>
                <w:rFonts w:hint="eastAsia" w:ascii="Times New Roman" w:hAnsi="Times New Roman" w:eastAsia="宋体" w:cs="Times New Roman"/>
                <w:b/>
                <w:bCs/>
                <w:sz w:val="24"/>
                <w:szCs w:val="32"/>
                <w:lang w:val="en-US" w:eastAsia="zh-CN"/>
              </w:rPr>
              <w:t>临床转化执行</w:t>
            </w:r>
            <w:r>
              <w:rPr>
                <w:rFonts w:hint="eastAsia" w:ascii="Times New Roman" w:hAnsi="Times New Roman" w:eastAsia="宋体" w:cs="Times New Roman"/>
                <w:sz w:val="24"/>
                <w:szCs w:val="32"/>
                <w:lang w:val="en-US" w:eastAsia="zh-CN"/>
              </w:rPr>
              <w:t>：负责项目关键技术在区域中医医疗体系中的临床实施与应用转化。</w:t>
            </w:r>
          </w:p>
          <w:p w14:paraId="664269CD">
            <w:pPr>
              <w:spacing w:line="360" w:lineRule="auto"/>
              <w:contextualSpacing/>
              <w:jc w:val="left"/>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（2）</w:t>
            </w:r>
            <w:r>
              <w:rPr>
                <w:rFonts w:hint="eastAsia" w:ascii="Times New Roman" w:hAnsi="Times New Roman" w:eastAsia="宋体" w:cs="Times New Roman"/>
                <w:b/>
                <w:bCs/>
                <w:sz w:val="24"/>
                <w:szCs w:val="32"/>
                <w:lang w:val="en-US" w:eastAsia="zh-CN"/>
              </w:rPr>
              <w:t>全方位护理支持</w:t>
            </w:r>
            <w:r>
              <w:rPr>
                <w:rFonts w:hint="eastAsia" w:ascii="Times New Roman" w:hAnsi="Times New Roman" w:eastAsia="宋体" w:cs="Times New Roman"/>
                <w:sz w:val="24"/>
                <w:szCs w:val="32"/>
                <w:lang w:val="en-US" w:eastAsia="zh-CN"/>
              </w:rPr>
              <w:t>：参与肿瘤患者全周期症状管理方案的落地，特别是在门诊维护与患者随访过程中提供专业技术支持，助力构建闭环管理体系。</w:t>
            </w:r>
          </w:p>
          <w:p w14:paraId="50E2AE6F">
            <w:pPr>
              <w:pStyle w:val="2"/>
              <w:rPr>
                <w:rFonts w:hint="eastAsia" w:ascii="Times New Roman" w:hAnsi="Times New Roman" w:eastAsia="宋体" w:cs="Times New Roman"/>
                <w:sz w:val="24"/>
                <w:szCs w:val="32"/>
                <w:lang w:val="en-US" w:eastAsia="zh-CN"/>
              </w:rPr>
            </w:pPr>
          </w:p>
          <w:p w14:paraId="5A9C3AE3">
            <w:pPr>
              <w:rPr>
                <w:rFonts w:hint="eastAsia" w:ascii="Times New Roman" w:hAnsi="Times New Roman" w:eastAsia="宋体" w:cs="Times New Roman"/>
                <w:sz w:val="24"/>
                <w:szCs w:val="32"/>
                <w:lang w:val="en-US" w:eastAsia="zh-CN"/>
              </w:rPr>
            </w:pPr>
          </w:p>
          <w:p w14:paraId="1FAC052D">
            <w:pPr>
              <w:pStyle w:val="2"/>
              <w:rPr>
                <w:rFonts w:hint="eastAsia" w:ascii="Times New Roman" w:hAnsi="Times New Roman" w:eastAsia="宋体" w:cs="Times New Roman"/>
                <w:sz w:val="24"/>
                <w:szCs w:val="32"/>
                <w:lang w:val="en-US" w:eastAsia="zh-CN"/>
              </w:rPr>
            </w:pPr>
          </w:p>
          <w:p w14:paraId="307EF7C1">
            <w:pPr>
              <w:rPr>
                <w:rFonts w:hint="eastAsia" w:ascii="Times New Roman" w:hAnsi="Times New Roman" w:eastAsia="宋体" w:cs="Times New Roman"/>
                <w:sz w:val="24"/>
                <w:szCs w:val="32"/>
                <w:lang w:val="en-US" w:eastAsia="zh-CN"/>
              </w:rPr>
            </w:pPr>
          </w:p>
          <w:p w14:paraId="79A1C472">
            <w:pPr>
              <w:pStyle w:val="2"/>
              <w:rPr>
                <w:rFonts w:hint="eastAsia" w:ascii="Times New Roman" w:hAnsi="Times New Roman" w:eastAsia="宋体" w:cs="Times New Roman"/>
                <w:sz w:val="24"/>
                <w:szCs w:val="32"/>
                <w:lang w:val="en-US" w:eastAsia="zh-CN"/>
              </w:rPr>
            </w:pPr>
          </w:p>
          <w:p w14:paraId="19969D4F">
            <w:pPr>
              <w:rPr>
                <w:rFonts w:hint="eastAsia" w:ascii="Times New Roman" w:hAnsi="Times New Roman" w:eastAsia="宋体" w:cs="Times New Roman"/>
                <w:sz w:val="24"/>
                <w:szCs w:val="32"/>
                <w:lang w:val="en-US" w:eastAsia="zh-CN"/>
              </w:rPr>
            </w:pPr>
          </w:p>
          <w:p w14:paraId="22E11721">
            <w:pPr>
              <w:pStyle w:val="2"/>
              <w:rPr>
                <w:rFonts w:hint="eastAsia" w:ascii="Times New Roman" w:hAnsi="Times New Roman" w:eastAsia="宋体" w:cs="Times New Roman"/>
                <w:sz w:val="24"/>
                <w:szCs w:val="32"/>
                <w:lang w:val="en-US" w:eastAsia="zh-CN"/>
              </w:rPr>
            </w:pPr>
          </w:p>
          <w:p w14:paraId="6B6BDA27">
            <w:pPr>
              <w:rPr>
                <w:rFonts w:hint="eastAsia" w:ascii="Times New Roman" w:hAnsi="Times New Roman" w:eastAsia="宋体" w:cs="Times New Roman"/>
                <w:sz w:val="24"/>
                <w:szCs w:val="32"/>
                <w:lang w:val="en-US" w:eastAsia="zh-CN"/>
              </w:rPr>
            </w:pPr>
          </w:p>
          <w:p w14:paraId="6B268F74">
            <w:pPr>
              <w:pStyle w:val="2"/>
              <w:rPr>
                <w:rFonts w:hint="eastAsia" w:ascii="Times New Roman" w:hAnsi="Times New Roman" w:eastAsia="宋体" w:cs="Times New Roman"/>
                <w:sz w:val="24"/>
                <w:szCs w:val="32"/>
                <w:lang w:val="en-US" w:eastAsia="zh-CN"/>
              </w:rPr>
            </w:pPr>
          </w:p>
          <w:p w14:paraId="5010AB07">
            <w:pPr>
              <w:rPr>
                <w:rFonts w:hint="eastAsia" w:ascii="Times New Roman" w:hAnsi="Times New Roman" w:eastAsia="宋体" w:cs="Times New Roman"/>
                <w:sz w:val="24"/>
                <w:szCs w:val="32"/>
                <w:lang w:val="en-US" w:eastAsia="zh-CN"/>
              </w:rPr>
            </w:pPr>
          </w:p>
          <w:p w14:paraId="517FBB1F">
            <w:pPr>
              <w:pStyle w:val="2"/>
              <w:rPr>
                <w:rFonts w:hint="eastAsia" w:ascii="Times New Roman" w:hAnsi="Times New Roman" w:eastAsia="宋体" w:cs="Times New Roman"/>
                <w:sz w:val="24"/>
                <w:szCs w:val="32"/>
                <w:lang w:val="en-US" w:eastAsia="zh-CN"/>
              </w:rPr>
            </w:pPr>
          </w:p>
          <w:p w14:paraId="39534EA4">
            <w:pPr>
              <w:rPr>
                <w:rFonts w:hint="eastAsia" w:ascii="Times New Roman" w:hAnsi="Times New Roman" w:eastAsia="宋体" w:cs="Times New Roman"/>
                <w:sz w:val="24"/>
                <w:szCs w:val="32"/>
                <w:lang w:val="en-US" w:eastAsia="zh-CN"/>
              </w:rPr>
            </w:pPr>
          </w:p>
          <w:p w14:paraId="534A659A">
            <w:pPr>
              <w:pStyle w:val="2"/>
              <w:rPr>
                <w:rFonts w:hint="eastAsia" w:ascii="Times New Roman" w:hAnsi="Times New Roman" w:eastAsia="宋体" w:cs="Times New Roman"/>
                <w:sz w:val="24"/>
                <w:szCs w:val="32"/>
                <w:lang w:val="en-US" w:eastAsia="zh-CN"/>
              </w:rPr>
            </w:pPr>
          </w:p>
          <w:p w14:paraId="6EE4FC3A">
            <w:pPr>
              <w:rPr>
                <w:rFonts w:hint="eastAsia" w:ascii="Times New Roman" w:hAnsi="Times New Roman" w:eastAsia="宋体" w:cs="Times New Roman"/>
                <w:sz w:val="24"/>
                <w:szCs w:val="32"/>
                <w:lang w:val="en-US" w:eastAsia="zh-CN"/>
              </w:rPr>
            </w:pPr>
          </w:p>
          <w:p w14:paraId="75C53887">
            <w:pPr>
              <w:pStyle w:val="2"/>
              <w:rPr>
                <w:rFonts w:hint="eastAsia" w:ascii="Times New Roman" w:hAnsi="Times New Roman" w:eastAsia="宋体" w:cs="Times New Roman"/>
                <w:sz w:val="24"/>
                <w:szCs w:val="32"/>
                <w:lang w:val="en-US" w:eastAsia="zh-CN"/>
              </w:rPr>
            </w:pPr>
          </w:p>
          <w:p w14:paraId="14E0394F">
            <w:pPr>
              <w:rPr>
                <w:rFonts w:hint="eastAsia" w:ascii="Times New Roman" w:hAnsi="Times New Roman" w:eastAsia="宋体" w:cs="Times New Roman"/>
                <w:sz w:val="24"/>
                <w:szCs w:val="32"/>
                <w:lang w:val="en-US" w:eastAsia="zh-CN"/>
              </w:rPr>
            </w:pPr>
          </w:p>
          <w:p w14:paraId="4E1AF2F6">
            <w:pPr>
              <w:pStyle w:val="2"/>
              <w:rPr>
                <w:rFonts w:hint="eastAsia" w:ascii="Times New Roman" w:hAnsi="Times New Roman" w:eastAsia="宋体" w:cs="Times New Roman"/>
                <w:sz w:val="24"/>
                <w:szCs w:val="32"/>
                <w:lang w:val="en-US" w:eastAsia="zh-CN"/>
              </w:rPr>
            </w:pPr>
          </w:p>
          <w:p w14:paraId="36BB236B">
            <w:pPr>
              <w:rPr>
                <w:rFonts w:hint="eastAsia" w:ascii="Times New Roman" w:hAnsi="Times New Roman" w:eastAsia="宋体" w:cs="Times New Roman"/>
                <w:sz w:val="24"/>
                <w:szCs w:val="32"/>
                <w:lang w:val="en-US" w:eastAsia="zh-CN"/>
              </w:rPr>
            </w:pPr>
          </w:p>
          <w:p w14:paraId="33C1A36B">
            <w:pPr>
              <w:pStyle w:val="2"/>
              <w:rPr>
                <w:rFonts w:hint="eastAsia" w:ascii="Times New Roman" w:hAnsi="Times New Roman" w:eastAsia="宋体" w:cs="Times New Roman"/>
                <w:sz w:val="24"/>
                <w:szCs w:val="32"/>
                <w:lang w:val="en-US" w:eastAsia="zh-CN"/>
              </w:rPr>
            </w:pPr>
          </w:p>
          <w:p w14:paraId="196A8FDC">
            <w:pPr>
              <w:rPr>
                <w:rFonts w:hint="eastAsia" w:ascii="Times New Roman" w:hAnsi="Times New Roman" w:eastAsia="宋体" w:cs="Times New Roman"/>
                <w:sz w:val="24"/>
                <w:szCs w:val="32"/>
                <w:lang w:val="en-US" w:eastAsia="zh-CN"/>
              </w:rPr>
            </w:pPr>
          </w:p>
          <w:p w14:paraId="7895DBE1">
            <w:pPr>
              <w:pStyle w:val="2"/>
              <w:rPr>
                <w:rFonts w:hint="eastAsia" w:ascii="Times New Roman" w:hAnsi="Times New Roman" w:eastAsia="宋体" w:cs="Times New Roman"/>
                <w:sz w:val="24"/>
                <w:szCs w:val="32"/>
                <w:lang w:val="en-US" w:eastAsia="zh-CN"/>
              </w:rPr>
            </w:pPr>
          </w:p>
          <w:p w14:paraId="1D815B27">
            <w:pPr>
              <w:rPr>
                <w:rFonts w:hint="eastAsia" w:ascii="Times New Roman" w:hAnsi="Times New Roman" w:eastAsia="宋体" w:cs="Times New Roman"/>
                <w:sz w:val="24"/>
                <w:szCs w:val="32"/>
                <w:lang w:val="en-US" w:eastAsia="zh-CN"/>
              </w:rPr>
            </w:pPr>
          </w:p>
          <w:p w14:paraId="3C88B0DC">
            <w:pPr>
              <w:pStyle w:val="2"/>
              <w:rPr>
                <w:rFonts w:hint="eastAsia" w:ascii="Times New Roman" w:hAnsi="Times New Roman" w:eastAsia="宋体" w:cs="Times New Roman"/>
                <w:sz w:val="24"/>
                <w:szCs w:val="32"/>
                <w:lang w:val="en-US" w:eastAsia="zh-CN"/>
              </w:rPr>
            </w:pPr>
          </w:p>
          <w:p w14:paraId="1942470F">
            <w:pPr>
              <w:rPr>
                <w:rFonts w:hint="eastAsia" w:ascii="Times New Roman" w:hAnsi="Times New Roman" w:eastAsia="宋体" w:cs="Times New Roman"/>
                <w:sz w:val="24"/>
                <w:szCs w:val="32"/>
                <w:lang w:val="en-US" w:eastAsia="zh-CN"/>
              </w:rPr>
            </w:pPr>
          </w:p>
          <w:p w14:paraId="4F81C266">
            <w:pPr>
              <w:pStyle w:val="2"/>
              <w:rPr>
                <w:rFonts w:hint="eastAsia" w:ascii="Times New Roman" w:hAnsi="Times New Roman" w:eastAsia="宋体" w:cs="Times New Roman"/>
                <w:sz w:val="24"/>
                <w:szCs w:val="32"/>
                <w:lang w:val="en-US" w:eastAsia="zh-CN"/>
              </w:rPr>
            </w:pPr>
          </w:p>
          <w:p w14:paraId="4C9A3877">
            <w:pPr>
              <w:rPr>
                <w:rFonts w:hint="eastAsia" w:ascii="Times New Roman" w:hAnsi="Times New Roman" w:eastAsia="宋体" w:cs="Times New Roman"/>
                <w:sz w:val="24"/>
                <w:szCs w:val="32"/>
                <w:lang w:val="en-US" w:eastAsia="zh-CN"/>
              </w:rPr>
            </w:pPr>
          </w:p>
          <w:p w14:paraId="5927707C">
            <w:pPr>
              <w:pStyle w:val="2"/>
              <w:rPr>
                <w:rFonts w:hint="eastAsia" w:ascii="Times New Roman" w:hAnsi="Times New Roman" w:eastAsia="宋体" w:cs="Times New Roman"/>
                <w:sz w:val="24"/>
                <w:szCs w:val="32"/>
                <w:lang w:val="en-US" w:eastAsia="zh-CN"/>
              </w:rPr>
            </w:pPr>
          </w:p>
          <w:p w14:paraId="38C4A948">
            <w:pPr>
              <w:rPr>
                <w:rFonts w:hint="eastAsia"/>
                <w:lang w:val="en-US" w:eastAsia="zh-CN"/>
              </w:rPr>
            </w:pPr>
          </w:p>
        </w:tc>
      </w:tr>
    </w:tbl>
    <w:p w14:paraId="5C90FDAC">
      <w:pPr>
        <w:spacing w:line="440" w:lineRule="exact"/>
        <w:ind w:firstLine="0" w:firstLineChars="0"/>
      </w:pPr>
      <w:r>
        <w:rPr>
          <w:rFonts w:hint="default" w:ascii="Times New Roman" w:hAnsi="Times New Roman" w:eastAsia="宋体" w:cs="Times New Roman"/>
          <w:sz w:val="24"/>
          <w:szCs w:val="24"/>
        </w:rPr>
        <w:t>说明：</w:t>
      </w:r>
      <w:r>
        <w:rPr>
          <w:rFonts w:hint="eastAsia" w:ascii="Times New Roman" w:hAnsi="Times New Roman" w:eastAsia="宋体" w:cs="Times New Roman"/>
          <w:sz w:val="24"/>
          <w:szCs w:val="24"/>
          <w:lang w:eastAsia="zh-CN"/>
        </w:rPr>
        <w:t>涉及国外的人和组织</w:t>
      </w:r>
      <w:r>
        <w:rPr>
          <w:rFonts w:hint="default" w:ascii="Times New Roman" w:hAnsi="Times New Roman" w:eastAsia="宋体" w:cs="Times New Roman"/>
          <w:sz w:val="24"/>
          <w:szCs w:val="24"/>
        </w:rPr>
        <w:t>科学技术合作奖可不用公示，其余奖项必须公示</w:t>
      </w:r>
      <w:r>
        <w:rPr>
          <w:rFonts w:hint="default" w:ascii="Times New Roman" w:hAnsi="Times New Roman" w:eastAsia="宋体" w:cs="Times New Roman"/>
          <w:b/>
          <w:bCs/>
          <w:sz w:val="24"/>
          <w:szCs w:val="24"/>
        </w:rPr>
        <w:t>至少7</w:t>
      </w:r>
      <w:r>
        <w:rPr>
          <w:rFonts w:hint="default" w:ascii="Times New Roman" w:hAnsi="Times New Roman" w:eastAsia="宋体" w:cs="Times New Roman"/>
          <w:b/>
          <w:bCs/>
          <w:sz w:val="24"/>
          <w:szCs w:val="24"/>
          <w:u w:val="wavyHeavy"/>
        </w:rPr>
        <w:t>日</w:t>
      </w:r>
      <w:r>
        <w:rPr>
          <w:rFonts w:hint="default" w:ascii="Times New Roman" w:hAnsi="Times New Roman" w:eastAsia="宋体" w:cs="Times New Roman"/>
          <w:b/>
          <w:bCs/>
          <w:sz w:val="24"/>
          <w:szCs w:val="24"/>
          <w:u w:val="wavyHeavy"/>
          <w:lang w:eastAsia="zh-CN"/>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935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1271E78E">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18.5pt;width:76.7pt;mso-position-horizontal:outside;mso-position-horizontal-relative:margin;z-index:251659264;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L72pvUAAAABAEAAA8AAAAAAAAAAQAgAAAAIgAAAGRycy9kb3ducmV2LnhtbFBLAQIUABQA&#10;AAAIAIdO4kAxg6RzuwEAAHEDAAAOAAAAAAAAAAEAIAAAACMBAABkcnMvZTJvRG9jLnhtbFBLBQYA&#10;AAAABgAGAFkBAABQBQAAAAA=&#10;">
              <v:fill on="f" focussize="0,0"/>
              <v:stroke on="f"/>
              <v:imagedata o:title=""/>
              <o:lock v:ext="edit" aspectratio="f"/>
              <v:textbox inset="0mm,0mm,0mm,0mm">
                <w:txbxContent>
                  <w:p w14:paraId="1271E78E">
                    <w:pPr>
                      <w:snapToGrid w:val="0"/>
                      <w:rPr>
                        <w:rFonts w:hint="eastAsia"/>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C3D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CFC94"/>
    <w:multiLevelType w:val="singleLevel"/>
    <w:tmpl w:val="8FECFC94"/>
    <w:lvl w:ilvl="0" w:tentative="0">
      <w:start w:val="1"/>
      <w:numFmt w:val="decimal"/>
      <w:suff w:val="nothing"/>
      <w:lvlText w:val="（%1）"/>
      <w:lvlJc w:val="left"/>
    </w:lvl>
  </w:abstractNum>
  <w:abstractNum w:abstractNumId="1">
    <w:nsid w:val="CA60129E"/>
    <w:multiLevelType w:val="singleLevel"/>
    <w:tmpl w:val="CA60129E"/>
    <w:lvl w:ilvl="0" w:tentative="0">
      <w:start w:val="2"/>
      <w:numFmt w:val="chineseCounting"/>
      <w:suff w:val="nothing"/>
      <w:lvlText w:val="%1、"/>
      <w:lvlJc w:val="left"/>
      <w:rPr>
        <w:rFonts w:hint="eastAsia"/>
      </w:rPr>
    </w:lvl>
  </w:abstractNum>
  <w:abstractNum w:abstractNumId="2">
    <w:nsid w:val="DC6D2587"/>
    <w:multiLevelType w:val="singleLevel"/>
    <w:tmpl w:val="DC6D2587"/>
    <w:lvl w:ilvl="0" w:tentative="0">
      <w:start w:val="1"/>
      <w:numFmt w:val="decimal"/>
      <w:suff w:val="nothing"/>
      <w:lvlText w:val="%1、"/>
      <w:lvlJc w:val="left"/>
    </w:lvl>
  </w:abstractNum>
  <w:abstractNum w:abstractNumId="3">
    <w:nsid w:val="DE471C83"/>
    <w:multiLevelType w:val="singleLevel"/>
    <w:tmpl w:val="DE471C83"/>
    <w:lvl w:ilvl="0" w:tentative="0">
      <w:start w:val="1"/>
      <w:numFmt w:val="decimal"/>
      <w:suff w:val="nothing"/>
      <w:lvlText w:val="%1、"/>
      <w:lvlJc w:val="left"/>
    </w:lvl>
  </w:abstractNum>
  <w:abstractNum w:abstractNumId="4">
    <w:nsid w:val="E191415F"/>
    <w:multiLevelType w:val="singleLevel"/>
    <w:tmpl w:val="E191415F"/>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B1F"/>
    <w:rsid w:val="00411CA3"/>
    <w:rsid w:val="00975D66"/>
    <w:rsid w:val="02111B48"/>
    <w:rsid w:val="021138F7"/>
    <w:rsid w:val="09ED69F7"/>
    <w:rsid w:val="0A0B7AF8"/>
    <w:rsid w:val="0B180C2F"/>
    <w:rsid w:val="0B420FC5"/>
    <w:rsid w:val="0CB71D6A"/>
    <w:rsid w:val="0D8D498D"/>
    <w:rsid w:val="0E6A4ABA"/>
    <w:rsid w:val="0F84395A"/>
    <w:rsid w:val="132E78AD"/>
    <w:rsid w:val="13EC47F1"/>
    <w:rsid w:val="14B02AB6"/>
    <w:rsid w:val="14B60A59"/>
    <w:rsid w:val="15CA6C61"/>
    <w:rsid w:val="17B9260F"/>
    <w:rsid w:val="18610CDC"/>
    <w:rsid w:val="19AB68C8"/>
    <w:rsid w:val="1C9068E1"/>
    <w:rsid w:val="1C9F1DD3"/>
    <w:rsid w:val="1CE43C8A"/>
    <w:rsid w:val="1E3B19D6"/>
    <w:rsid w:val="1EEF7E79"/>
    <w:rsid w:val="1EFE5F66"/>
    <w:rsid w:val="214727C9"/>
    <w:rsid w:val="22D23377"/>
    <w:rsid w:val="24AA29EE"/>
    <w:rsid w:val="24D46CDA"/>
    <w:rsid w:val="255F2A47"/>
    <w:rsid w:val="25A23CA8"/>
    <w:rsid w:val="260A1F17"/>
    <w:rsid w:val="267E0CAB"/>
    <w:rsid w:val="286914E7"/>
    <w:rsid w:val="2888016A"/>
    <w:rsid w:val="29C015DB"/>
    <w:rsid w:val="2A1262DA"/>
    <w:rsid w:val="2C714E0E"/>
    <w:rsid w:val="2CA14DB3"/>
    <w:rsid w:val="2D3E1194"/>
    <w:rsid w:val="2D856DC3"/>
    <w:rsid w:val="2F81180C"/>
    <w:rsid w:val="31DB3455"/>
    <w:rsid w:val="327535D1"/>
    <w:rsid w:val="336337D8"/>
    <w:rsid w:val="342A4220"/>
    <w:rsid w:val="34D0175B"/>
    <w:rsid w:val="35300358"/>
    <w:rsid w:val="37384EA6"/>
    <w:rsid w:val="373F6235"/>
    <w:rsid w:val="37920A5A"/>
    <w:rsid w:val="392E030F"/>
    <w:rsid w:val="39AB45AF"/>
    <w:rsid w:val="3B0532F1"/>
    <w:rsid w:val="3C5A3D43"/>
    <w:rsid w:val="3D2B61E5"/>
    <w:rsid w:val="3E10092B"/>
    <w:rsid w:val="3E412892"/>
    <w:rsid w:val="3F6525B0"/>
    <w:rsid w:val="41452699"/>
    <w:rsid w:val="41BD3269"/>
    <w:rsid w:val="42A25298"/>
    <w:rsid w:val="431F6F1A"/>
    <w:rsid w:val="455A06DD"/>
    <w:rsid w:val="46B53E1D"/>
    <w:rsid w:val="47653A95"/>
    <w:rsid w:val="4770243A"/>
    <w:rsid w:val="48216919"/>
    <w:rsid w:val="48450340"/>
    <w:rsid w:val="49990DF6"/>
    <w:rsid w:val="4A365275"/>
    <w:rsid w:val="4BEB02E1"/>
    <w:rsid w:val="4E0A0A15"/>
    <w:rsid w:val="51E85FCC"/>
    <w:rsid w:val="55C15416"/>
    <w:rsid w:val="564B3E56"/>
    <w:rsid w:val="58DD35EA"/>
    <w:rsid w:val="5939268C"/>
    <w:rsid w:val="59D81EA5"/>
    <w:rsid w:val="5A7F4896"/>
    <w:rsid w:val="5BEB7F91"/>
    <w:rsid w:val="5CCE3A33"/>
    <w:rsid w:val="5D7243BE"/>
    <w:rsid w:val="5E2E29DB"/>
    <w:rsid w:val="5E655CD1"/>
    <w:rsid w:val="601C6864"/>
    <w:rsid w:val="629A41D2"/>
    <w:rsid w:val="63FA510E"/>
    <w:rsid w:val="640104C5"/>
    <w:rsid w:val="65B337C6"/>
    <w:rsid w:val="678F3DBF"/>
    <w:rsid w:val="68D51CA5"/>
    <w:rsid w:val="6C3118E9"/>
    <w:rsid w:val="6DEA07E1"/>
    <w:rsid w:val="6EBF3BBD"/>
    <w:rsid w:val="6FA348AB"/>
    <w:rsid w:val="709F4385"/>
    <w:rsid w:val="70B00070"/>
    <w:rsid w:val="70CB5E68"/>
    <w:rsid w:val="72F84F0E"/>
    <w:rsid w:val="789C633C"/>
    <w:rsid w:val="78D84F37"/>
    <w:rsid w:val="79134850"/>
    <w:rsid w:val="7BA63759"/>
    <w:rsid w:val="7BF710B3"/>
    <w:rsid w:val="7CD10221"/>
    <w:rsid w:val="7CF7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title1"/>
    <w:qFormat/>
    <w:uiPriority w:val="0"/>
    <w:rPr>
      <w:b/>
      <w:bCs/>
      <w:color w:val="999900"/>
      <w:sz w:val="24"/>
      <w:szCs w:val="24"/>
    </w:rPr>
  </w:style>
  <w:style w:type="paragraph" w:customStyle="1" w:styleId="10">
    <w:name w:val="Default"/>
    <w:basedOn w:val="1"/>
    <w:qFormat/>
    <w:uiPriority w:val="0"/>
    <w:pPr>
      <w:autoSpaceDE w:val="0"/>
      <w:autoSpaceDN w:val="0"/>
      <w:adjustRightInd w:val="0"/>
      <w:jc w:val="left"/>
    </w:pPr>
    <w:rPr>
      <w:rFonts w:ascii="方正仿宋_GBK" w:hAnsi="方正仿宋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3260</Words>
  <Characters>3432</Characters>
  <Lines>0</Lines>
  <Paragraphs>0</Paragraphs>
  <TotalTime>10</TotalTime>
  <ScaleCrop>false</ScaleCrop>
  <LinksUpToDate>false</LinksUpToDate>
  <CharactersWithSpaces>3472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2026-02-06T09:12:00Z</dcterms:created>
  <dc:creator>华为</dc:creator>
  <cp:lastModifiedBy>一冰</cp:lastModifiedBy>
  <dcterms:modified xsi:type="dcterms:W3CDTF">2026-02-13T00:02:32Z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eyJoZGlkIjoiMzEwNTM5NzYwMDRjMzkwZTVkZjY2ODkwMGIxNGU0OTUiLCJ1c2VySWQiOiI0MzA3Njg0NTcifQ==</vt:lpwstr>
  </property>
  <property fmtid="{D5CDD505-2E9C-101B-9397-08002B2CF9AE}" pid="4" name="ICV">
    <vt:lpwstr>45018EAF635A494AA416E0A944F39A3B_13</vt:lpwstr>
  </property>
</Properties>
</file>