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4A3E1">
      <w:pPr>
        <w:jc w:val="center"/>
        <w:rPr>
          <w:rFonts w:hint="eastAsia" w:ascii="宋体" w:hAnsi="宋体" w:eastAsia="宋体" w:cs="宋体"/>
          <w:b/>
          <w:bCs/>
          <w:sz w:val="32"/>
          <w:szCs w:val="32"/>
          <w:lang w:val="en-US" w:eastAsia="zh-CN"/>
        </w:rPr>
      </w:pPr>
      <w:bookmarkStart w:id="0" w:name="_GoBack"/>
      <w:bookmarkEnd w:id="0"/>
      <w:r>
        <w:rPr>
          <w:rFonts w:hint="eastAsia" w:ascii="宋体" w:hAnsi="宋体" w:eastAsia="宋体" w:cs="宋体"/>
          <w:b/>
          <w:bCs/>
          <w:sz w:val="32"/>
          <w:szCs w:val="32"/>
          <w:lang w:val="en-US" w:eastAsia="zh-CN"/>
        </w:rPr>
        <w:t>全自动单剂量锭剂分包机（口服药品自动化单剂量分包调剂系统）维保需求及最高限制价</w:t>
      </w:r>
    </w:p>
    <w:p w14:paraId="3BECD1C3">
      <w:pPr>
        <w:jc w:val="center"/>
        <w:rPr>
          <w:rFonts w:hint="eastAsia" w:ascii="宋体" w:hAnsi="宋体" w:eastAsia="宋体" w:cs="宋体"/>
          <w:b/>
          <w:bCs/>
          <w:sz w:val="32"/>
          <w:szCs w:val="32"/>
          <w:lang w:val="en-US" w:eastAsia="zh-CN"/>
        </w:rPr>
      </w:pPr>
    </w:p>
    <w:p w14:paraId="41B03731">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设备清单（见下表）：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918"/>
        <w:gridCol w:w="2114"/>
        <w:gridCol w:w="1622"/>
        <w:gridCol w:w="832"/>
      </w:tblGrid>
      <w:tr w14:paraId="6970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5AFF03A">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2918" w:type="dxa"/>
            <w:vAlign w:val="center"/>
          </w:tcPr>
          <w:p w14:paraId="7BDEF220">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设备名称</w:t>
            </w:r>
          </w:p>
        </w:tc>
        <w:tc>
          <w:tcPr>
            <w:tcW w:w="2114" w:type="dxa"/>
            <w:vAlign w:val="center"/>
          </w:tcPr>
          <w:p w14:paraId="0804BE1A">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设备型号/编号</w:t>
            </w:r>
          </w:p>
        </w:tc>
        <w:tc>
          <w:tcPr>
            <w:tcW w:w="1622" w:type="dxa"/>
            <w:vAlign w:val="center"/>
          </w:tcPr>
          <w:p w14:paraId="5B996CC9">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设备启用时间</w:t>
            </w:r>
          </w:p>
        </w:tc>
        <w:tc>
          <w:tcPr>
            <w:tcW w:w="832" w:type="dxa"/>
            <w:vAlign w:val="center"/>
          </w:tcPr>
          <w:p w14:paraId="1A5625EC">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r>
      <w:tr w14:paraId="0015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09" w:type="dxa"/>
            <w:vAlign w:val="center"/>
          </w:tcPr>
          <w:p w14:paraId="6452E9D1">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918" w:type="dxa"/>
            <w:vAlign w:val="center"/>
          </w:tcPr>
          <w:p w14:paraId="274B54F6">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口服药品自动化单剂量分包调剂系统</w:t>
            </w:r>
          </w:p>
        </w:tc>
        <w:tc>
          <w:tcPr>
            <w:tcW w:w="2114" w:type="dxa"/>
            <w:vAlign w:val="center"/>
          </w:tcPr>
          <w:p w14:paraId="157197CE">
            <w:pPr>
              <w:jc w:val="both"/>
              <w:rPr>
                <w:rFonts w:hint="eastAsia" w:ascii="宋体" w:hAnsi="宋体" w:eastAsia="宋体" w:cs="宋体"/>
                <w:sz w:val="24"/>
                <w:szCs w:val="24"/>
                <w:vertAlign w:val="baseline"/>
                <w:lang w:val="en-US" w:eastAsia="zh-CN"/>
              </w:rPr>
            </w:pPr>
            <w:r>
              <w:rPr>
                <w:rFonts w:hint="eastAsia" w:ascii="仿宋" w:hAnsi="仿宋" w:eastAsia="仿宋" w:cs="仿宋"/>
                <w:sz w:val="28"/>
                <w:szCs w:val="28"/>
                <w:lang w:val="en-US" w:eastAsia="zh-CN"/>
              </w:rPr>
              <w:t>东商Xana-4001</w:t>
            </w:r>
          </w:p>
          <w:p w14:paraId="6AA8FBD3">
            <w:pPr>
              <w:jc w:val="both"/>
              <w:rPr>
                <w:rFonts w:hint="eastAsia" w:ascii="宋体" w:hAnsi="宋体" w:eastAsia="宋体" w:cs="宋体"/>
                <w:sz w:val="24"/>
                <w:szCs w:val="24"/>
                <w:vertAlign w:val="baseline"/>
                <w:lang w:val="en-US" w:eastAsia="zh-CN"/>
              </w:rPr>
            </w:pPr>
          </w:p>
        </w:tc>
        <w:tc>
          <w:tcPr>
            <w:tcW w:w="1622" w:type="dxa"/>
            <w:shd w:val="clear" w:color="auto" w:fill="FFFFFF"/>
            <w:vAlign w:val="center"/>
          </w:tcPr>
          <w:p w14:paraId="197300FE">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2012-03-23</w:t>
            </w:r>
          </w:p>
        </w:tc>
        <w:tc>
          <w:tcPr>
            <w:tcW w:w="832" w:type="dxa"/>
            <w:vAlign w:val="center"/>
          </w:tcPr>
          <w:p w14:paraId="7F287F03">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1台</w:t>
            </w:r>
          </w:p>
        </w:tc>
      </w:tr>
      <w:tr w14:paraId="12D2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709" w:type="dxa"/>
            <w:vAlign w:val="center"/>
          </w:tcPr>
          <w:p w14:paraId="635F9DA6">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918" w:type="dxa"/>
            <w:vAlign w:val="center"/>
          </w:tcPr>
          <w:p w14:paraId="6071B465">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口服药品自动化单剂量分包调剂系统</w:t>
            </w:r>
          </w:p>
        </w:tc>
        <w:tc>
          <w:tcPr>
            <w:tcW w:w="2114" w:type="dxa"/>
            <w:vAlign w:val="center"/>
          </w:tcPr>
          <w:p w14:paraId="17CD7F8D">
            <w:pPr>
              <w:jc w:val="both"/>
              <w:rPr>
                <w:rFonts w:hint="eastAsia" w:ascii="宋体" w:hAnsi="宋体" w:eastAsia="宋体" w:cs="宋体"/>
                <w:sz w:val="24"/>
                <w:szCs w:val="24"/>
                <w:vertAlign w:val="baseline"/>
                <w:lang w:val="en-US" w:eastAsia="zh-CN"/>
              </w:rPr>
            </w:pPr>
            <w:r>
              <w:rPr>
                <w:rFonts w:hint="eastAsia" w:ascii="仿宋" w:hAnsi="仿宋" w:eastAsia="仿宋" w:cs="仿宋"/>
                <w:sz w:val="28"/>
                <w:szCs w:val="28"/>
                <w:lang w:val="en-US" w:eastAsia="zh-CN"/>
              </w:rPr>
              <w:t>东商Xana-4001</w:t>
            </w:r>
          </w:p>
        </w:tc>
        <w:tc>
          <w:tcPr>
            <w:tcW w:w="1622" w:type="dxa"/>
            <w:shd w:val="clear" w:color="auto" w:fill="FFFFFF"/>
            <w:vAlign w:val="center"/>
          </w:tcPr>
          <w:p w14:paraId="7298DBF6">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2012-03-23</w:t>
            </w:r>
          </w:p>
        </w:tc>
        <w:tc>
          <w:tcPr>
            <w:tcW w:w="832" w:type="dxa"/>
            <w:vAlign w:val="center"/>
          </w:tcPr>
          <w:p w14:paraId="13CE9D1B">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1台</w:t>
            </w:r>
          </w:p>
        </w:tc>
      </w:tr>
    </w:tbl>
    <w:p w14:paraId="29EE0F50">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1、服务类别:标准型技术服务（设备全保），所有故障零部件的更换和定期保养及紧急维修。</w:t>
      </w:r>
    </w:p>
    <w:p w14:paraId="106F2746">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2、服务时间:叁年。最高限制单价：8万/台/年,最高限制总价：48万。</w:t>
      </w:r>
    </w:p>
    <w:p w14:paraId="17AB8F94">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3、设备相关的系统软件免费升级和维护。</w:t>
      </w:r>
    </w:p>
    <w:p w14:paraId="681B31C0">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4、定期保养:提供</w:t>
      </w:r>
      <w:r>
        <w:rPr>
          <w:rFonts w:hint="eastAsia" w:ascii="宋体" w:hAnsi="宋体" w:eastAsia="宋体" w:cs="宋体"/>
          <w:sz w:val="28"/>
          <w:szCs w:val="28"/>
          <w:vertAlign w:val="baseline"/>
          <w:lang w:val="en-US" w:eastAsia="zh-CN"/>
        </w:rPr>
        <w:t>口服药品自动化单剂量分包调剂系统</w:t>
      </w:r>
      <w:r>
        <w:rPr>
          <w:rFonts w:hint="eastAsia" w:ascii="宋体" w:hAnsi="宋体" w:eastAsia="宋体" w:cs="宋体"/>
          <w:sz w:val="28"/>
          <w:szCs w:val="28"/>
          <w:lang w:val="en-US" w:eastAsia="zh-CN"/>
        </w:rPr>
        <w:t>每年4次预防性维护保养。</w:t>
      </w:r>
      <w:r>
        <w:rPr>
          <w:rFonts w:hint="eastAsia" w:ascii="宋体" w:hAnsi="宋体" w:eastAsia="宋体" w:cs="宋体"/>
          <w:sz w:val="28"/>
          <w:szCs w:val="28"/>
          <w:vertAlign w:val="baseline"/>
          <w:lang w:val="en-US" w:eastAsia="zh-CN"/>
        </w:rPr>
        <w:t>口服药品自动化单剂量分包调剂系统</w:t>
      </w:r>
      <w:r>
        <w:rPr>
          <w:rFonts w:hint="eastAsia" w:ascii="宋体" w:hAnsi="宋体" w:eastAsia="宋体" w:cs="宋体"/>
          <w:sz w:val="28"/>
          <w:szCs w:val="28"/>
          <w:lang w:val="en-US" w:eastAsia="zh-CN"/>
        </w:rPr>
        <w:t>定期保养包括机器清洁、性能测试及校准、必要的机械或电气的检查、非紧急性质的补救性维修、机械元件的更换和确保系统能按照制造商的产品规格运行的其他维修。保养结束后需向院方提供保养报告，并取得院方签字认可。</w:t>
      </w:r>
    </w:p>
    <w:p w14:paraId="77CD610B">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5、紧急维修:提供在线支持、现场检修及零备件更换。(维修需要提前告知院方，并且维修后向院方提供维修报告)。</w:t>
      </w:r>
    </w:p>
    <w:p w14:paraId="2350EB2C">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6、在线维修:中标方协助院方的工程师分析和维修有关设备。电话支援将在院方拨打维修热线后提供，具体包括:资深工程师在线技术支持、答疑、远程维护。</w:t>
      </w:r>
    </w:p>
    <w:p w14:paraId="16C46A7F">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7、现场检修: 中标方在接到报修电话后派遣工程师前往维修有关设备，工程师不超过24小时到达现场；设备全年开机率≥95%，如有不足时通过延长保修期补足，开机率每少一天则保修期顺延五天。</w:t>
      </w:r>
    </w:p>
    <w:p w14:paraId="08AC1B0D">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8、原厂认证合格的专业工程师或原厂培训的特约维修队伍快速优质的现场服务。</w:t>
      </w:r>
    </w:p>
    <w:p w14:paraId="298C7872">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免费零备件更换，中标方可在设备需要时免费更换损坏的零备件。如无特别约定，院方须退还损坏的零备件。提供的零备件必须保证原厂全新，由于厂家原因停产的零备件需厂家说明并上报院方登记在案并给予更好的替代方案，并保证零备件质量。</w:t>
      </w:r>
    </w:p>
    <w:p w14:paraId="4C55767A">
      <w:pPr>
        <w:rPr>
          <w:rFonts w:hint="default"/>
          <w:sz w:val="21"/>
          <w:szCs w:val="21"/>
          <w:lang w:val="en-US" w:eastAsia="zh-CN"/>
        </w:rPr>
      </w:pPr>
      <w:r>
        <w:rPr>
          <w:rFonts w:hint="eastAsia" w:ascii="宋体" w:hAnsi="宋体" w:eastAsia="宋体" w:cs="宋体"/>
          <w:sz w:val="28"/>
          <w:szCs w:val="28"/>
          <w:lang w:val="en-US" w:eastAsia="zh-CN"/>
        </w:rPr>
        <w:t>10、培训：院内培训设备的使用、清洗和保养方法（每年2次）。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7657D"/>
    <w:rsid w:val="072931EC"/>
    <w:rsid w:val="14304A3A"/>
    <w:rsid w:val="2A926DD3"/>
    <w:rsid w:val="2BE44F90"/>
    <w:rsid w:val="486579D3"/>
    <w:rsid w:val="4F8D3AB3"/>
    <w:rsid w:val="5B890D0B"/>
    <w:rsid w:val="67E12ACB"/>
    <w:rsid w:val="6E961F4C"/>
    <w:rsid w:val="735E63C5"/>
    <w:rsid w:val="775270A6"/>
    <w:rsid w:val="77AB3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751</Words>
  <Characters>790</Characters>
  <Lines>0</Lines>
  <Paragraphs>0</Paragraphs>
  <TotalTime>2</TotalTime>
  <ScaleCrop>false</ScaleCrop>
  <LinksUpToDate>false</LinksUpToDate>
  <CharactersWithSpaces>791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2025-09-24T07:34:00Z</dcterms:created>
  <dc:creator>Administrator</dc:creator>
  <cp:lastModifiedBy>一冰</cp:lastModifiedBy>
  <dcterms:modified xsi:type="dcterms:W3CDTF">2025-10-20T00:50:38Z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eyJoZGlkIjoiNDM4Njg0YmVmMzA0YjU4ODY1YTY3YjA1ZTE4YmQxZDUiLCJ1c2VySWQiOiIyNTc4NjMxNTEifQ==</vt:lpwstr>
  </property>
  <property fmtid="{D5CDD505-2E9C-101B-9397-08002B2CF9AE}" pid="4" name="ICV">
    <vt:lpwstr>6818674691F74854A47505EB68C113B1_13</vt:lpwstr>
  </property>
</Properties>
</file>